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76" w:lineRule="auto"/>
        <w:jc w:val="center"/>
        <w:rPr>
          <w:rFonts w:ascii="Century" w:cs="Century" w:eastAsia="Century" w:hAnsi="Century"/>
          <w:sz w:val="24"/>
          <w:szCs w:val="24"/>
        </w:rPr>
      </w:pPr>
      <w:r w:rsidDel="00000000" w:rsidR="00000000" w:rsidRPr="00000000">
        <w:rPr>
          <w:rFonts w:ascii="Century" w:cs="Century" w:eastAsia="Century" w:hAnsi="Century"/>
          <w:sz w:val="24"/>
          <w:szCs w:val="24"/>
        </w:rPr>
        <w:drawing>
          <wp:inline distB="0" distT="0" distL="0" distR="0">
            <wp:extent cx="561975" cy="62865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76" w:lineRule="auto"/>
        <w:jc w:val="center"/>
        <w:rPr>
          <w:rFonts w:ascii="Century" w:cs="Century" w:eastAsia="Century" w:hAnsi="Century"/>
          <w:sz w:val="32"/>
          <w:szCs w:val="32"/>
        </w:rPr>
      </w:pPr>
      <w:r w:rsidDel="00000000" w:rsidR="00000000" w:rsidRPr="00000000">
        <w:rPr>
          <w:rFonts w:ascii="Century" w:cs="Century" w:eastAsia="Century" w:hAnsi="Century"/>
          <w:sz w:val="32"/>
          <w:szCs w:val="32"/>
          <w:rtl w:val="0"/>
        </w:rPr>
        <w:t xml:space="preserve">УКРАЇНА</w:t>
      </w:r>
    </w:p>
    <w:p w:rsidR="00000000" w:rsidDel="00000000" w:rsidP="00000000" w:rsidRDefault="00000000" w:rsidRPr="00000000" w14:paraId="00000003">
      <w:pPr>
        <w:shd w:fill="ffffff" w:val="clear"/>
        <w:spacing w:after="0" w:line="276" w:lineRule="auto"/>
        <w:jc w:val="center"/>
        <w:rPr>
          <w:rFonts w:ascii="Century" w:cs="Century" w:eastAsia="Century" w:hAnsi="Century"/>
          <w:b w:val="1"/>
          <w:sz w:val="32"/>
          <w:szCs w:val="32"/>
        </w:rPr>
      </w:pPr>
      <w:r w:rsidDel="00000000" w:rsidR="00000000" w:rsidRPr="00000000">
        <w:rPr>
          <w:rFonts w:ascii="Century" w:cs="Century" w:eastAsia="Century" w:hAnsi="Century"/>
          <w:b w:val="1"/>
          <w:sz w:val="32"/>
          <w:szCs w:val="32"/>
          <w:rtl w:val="0"/>
        </w:rPr>
        <w:t xml:space="preserve">ГОРОДОЦЬКА МІСЬКА РАДА</w:t>
      </w:r>
    </w:p>
    <w:p w:rsidR="00000000" w:rsidDel="00000000" w:rsidP="00000000" w:rsidRDefault="00000000" w:rsidRPr="00000000" w14:paraId="00000004">
      <w:pPr>
        <w:shd w:fill="ffffff" w:val="clear"/>
        <w:spacing w:after="0" w:line="276" w:lineRule="auto"/>
        <w:jc w:val="center"/>
        <w:rPr>
          <w:rFonts w:ascii="Century" w:cs="Century" w:eastAsia="Century" w:hAnsi="Century"/>
          <w:sz w:val="32"/>
          <w:szCs w:val="32"/>
        </w:rPr>
      </w:pPr>
      <w:r w:rsidDel="00000000" w:rsidR="00000000" w:rsidRPr="00000000">
        <w:rPr>
          <w:rFonts w:ascii="Century" w:cs="Century" w:eastAsia="Century" w:hAnsi="Century"/>
          <w:sz w:val="32"/>
          <w:szCs w:val="32"/>
          <w:rtl w:val="0"/>
        </w:rPr>
        <w:t xml:space="preserve">ЛЬВІВСЬКОЇ ОБЛАСТІ</w:t>
      </w:r>
    </w:p>
    <w:p w:rsidR="00000000" w:rsidDel="00000000" w:rsidP="00000000" w:rsidRDefault="00000000" w:rsidRPr="00000000" w14:paraId="00000005">
      <w:pPr>
        <w:shd w:fill="ffffff" w:val="clear"/>
        <w:spacing w:after="0" w:line="276" w:lineRule="auto"/>
        <w:jc w:val="center"/>
        <w:rPr>
          <w:rFonts w:ascii="Century" w:cs="Century" w:eastAsia="Century" w:hAnsi="Century"/>
          <w:b w:val="1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rtl w:val="0"/>
        </w:rPr>
        <w:t xml:space="preserve">12 </w:t>
      </w:r>
      <w:r w:rsidDel="00000000" w:rsidR="00000000" w:rsidRPr="00000000">
        <w:rPr>
          <w:rFonts w:ascii="Century" w:cs="Century" w:eastAsia="Century" w:hAnsi="Century"/>
          <w:b w:val="1"/>
          <w:smallCaps w:val="1"/>
          <w:sz w:val="28"/>
          <w:szCs w:val="28"/>
          <w:rtl w:val="0"/>
        </w:rPr>
        <w:t xml:space="preserve">СЕСІЯ ВОСЬМОГО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jc w:val="center"/>
        <w:rPr>
          <w:rFonts w:ascii="Century" w:cs="Century" w:eastAsia="Century" w:hAnsi="Centur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Century" w:cs="Century" w:eastAsia="Century" w:hAnsi="Century"/>
          <w:b w:val="1"/>
          <w:sz w:val="36"/>
          <w:szCs w:val="36"/>
        </w:rPr>
      </w:pPr>
      <w:r w:rsidDel="00000000" w:rsidR="00000000" w:rsidRPr="00000000">
        <w:rPr>
          <w:rFonts w:ascii="Century" w:cs="Century" w:eastAsia="Century" w:hAnsi="Century"/>
          <w:b w:val="1"/>
          <w:sz w:val="36"/>
          <w:szCs w:val="36"/>
          <w:rtl w:val="0"/>
        </w:rPr>
        <w:t xml:space="preserve">РІШЕННЯ № </w:t>
      </w:r>
      <w:r w:rsidDel="00000000" w:rsidR="00000000" w:rsidRPr="00000000">
        <w:rPr>
          <w:rFonts w:ascii="Century" w:cs="Century" w:eastAsia="Century" w:hAnsi="Century"/>
          <w:sz w:val="36"/>
          <w:szCs w:val="36"/>
          <w:rtl w:val="0"/>
        </w:rPr>
        <w:t xml:space="preserve">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Century" w:cs="Century" w:eastAsia="Century" w:hAnsi="Century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sz w:val="28"/>
          <w:szCs w:val="28"/>
          <w:rtl w:val="0"/>
        </w:rPr>
        <w:t xml:space="preserve">від 16 вересня 2021 року</w:t>
        <w:tab/>
        <w:tab/>
        <w:tab/>
        <w:tab/>
        <w:tab/>
        <w:tab/>
        <w:tab/>
        <w:t xml:space="preserve">     м. Городок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Century" w:cs="Century" w:eastAsia="Century" w:hAnsi="Century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6663"/>
        </w:tabs>
        <w:spacing w:after="240" w:line="240" w:lineRule="auto"/>
        <w:ind w:right="0"/>
        <w:rPr>
          <w:rFonts w:ascii="Century" w:cs="Century" w:eastAsia="Century" w:hAnsi="Century"/>
          <w:b w:val="1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rtl w:val="0"/>
        </w:rPr>
        <w:t xml:space="preserve">Про звернення депутатів Городоцької міської ради 8 скликання </w:t>
      </w: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highlight w:val="white"/>
          <w:rtl w:val="0"/>
        </w:rPr>
        <w:t xml:space="preserve">до Верховної Ради України та Кабінету міністрів України щодо </w:t>
      </w: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rtl w:val="0"/>
        </w:rPr>
        <w:t xml:space="preserve">забезпечення початку та сталого проходження опалювального сезону 2021/2022 років</w:t>
      </w:r>
    </w:p>
    <w:p w:rsidR="00000000" w:rsidDel="00000000" w:rsidP="00000000" w:rsidRDefault="00000000" w:rsidRPr="00000000" w14:paraId="0000000B">
      <w:pPr>
        <w:tabs>
          <w:tab w:val="left" w:pos="709"/>
          <w:tab w:val="left" w:pos="1843"/>
        </w:tabs>
        <w:spacing w:after="240" w:line="360" w:lineRule="auto"/>
        <w:ind w:right="0"/>
        <w:rPr>
          <w:rFonts w:ascii="Century" w:cs="Century" w:eastAsia="Century" w:hAnsi="Century"/>
          <w:b w:val="1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sz w:val="28"/>
          <w:szCs w:val="28"/>
          <w:rtl w:val="0"/>
        </w:rPr>
        <w:tab/>
        <w:t xml:space="preserve"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after="0" w:line="276" w:lineRule="auto"/>
        <w:ind w:firstLine="708"/>
        <w:rPr>
          <w:rFonts w:ascii="Century" w:cs="Century" w:eastAsia="Century" w:hAnsi="Century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center"/>
        <w:rPr>
          <w:rFonts w:ascii="Century" w:cs="Century" w:eastAsia="Century" w:hAnsi="Century"/>
          <w:b w:val="1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rtl w:val="0"/>
        </w:rPr>
        <w:t xml:space="preserve">В И Р І Ш И Л А: </w:t>
      </w:r>
    </w:p>
    <w:p w:rsidR="00000000" w:rsidDel="00000000" w:rsidP="00000000" w:rsidRDefault="00000000" w:rsidRPr="00000000" w14:paraId="0000000E">
      <w:pPr>
        <w:spacing w:after="0" w:line="276" w:lineRule="auto"/>
        <w:jc w:val="center"/>
        <w:rPr>
          <w:rFonts w:ascii="Century" w:cs="Century" w:eastAsia="Century" w:hAnsi="Century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rtl w:val="0"/>
        </w:rPr>
        <w:t xml:space="preserve">Підтримати звернення депутатів Городоцької міської  ради 8 скликання до Верховної Ради України та Кабінету міністрів України щодо забезпечення початку та сталого проходження опалювального сезону 2021/2022 років </w:t>
      </w: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highlight w:val="white"/>
          <w:rtl w:val="0"/>
        </w:rPr>
        <w:t xml:space="preserve">(додається)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cs="Century" w:eastAsia="Century" w:hAnsi="Century"/>
          <w:sz w:val="24"/>
          <w:szCs w:val="24"/>
        </w:rPr>
      </w:pP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rtl w:val="0"/>
        </w:rPr>
        <w:t xml:space="preserve">Звернення направити до </w:t>
      </w:r>
      <w:r w:rsidDel="00000000" w:rsidR="00000000" w:rsidRPr="00000000">
        <w:rPr>
          <w:rFonts w:ascii="Century" w:cs="Century" w:eastAsia="Century" w:hAnsi="Century"/>
          <w:sz w:val="28"/>
          <w:szCs w:val="28"/>
          <w:highlight w:val="white"/>
          <w:rtl w:val="0"/>
        </w:rPr>
        <w:t xml:space="preserve">Верховної Ради України</w:t>
      </w:r>
      <w:r w:rsidDel="00000000" w:rsidR="00000000" w:rsidRPr="00000000">
        <w:rPr>
          <w:rFonts w:ascii="Century" w:cs="Century" w:eastAsia="Century" w:hAnsi="Century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rtl w:val="0"/>
        </w:rPr>
        <w:t xml:space="preserve">Контроль за виконанням рішення покласти на секретаря ради  Миколу Лупія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Century" w:cs="Century" w:eastAsia="Century" w:hAnsi="Century"/>
          <w:sz w:val="24"/>
          <w:szCs w:val="24"/>
        </w:rPr>
      </w:pPr>
      <w:r w:rsidDel="00000000" w:rsidR="00000000" w:rsidRPr="00000000">
        <w:rPr>
          <w:rFonts w:ascii="Century" w:cs="Century" w:eastAsia="Century" w:hAnsi="Century"/>
          <w:b w:val="1"/>
          <w:color w:val="000000"/>
          <w:sz w:val="28"/>
          <w:szCs w:val="28"/>
          <w:rtl w:val="0"/>
        </w:rPr>
        <w:t xml:space="preserve">Міський голова</w:t>
        <w:tab/>
        <w:tab/>
        <w:tab/>
        <w:tab/>
        <w:tab/>
        <w:tab/>
        <w:t xml:space="preserve">Володимир РЕМЕНЯК</w:t>
      </w:r>
      <w:r w:rsidDel="00000000" w:rsidR="00000000" w:rsidRPr="00000000">
        <w:rPr>
          <w:rFonts w:ascii="Century" w:cs="Century" w:eastAsia="Century" w:hAnsi="Century"/>
          <w:b w:val="1"/>
          <w:color w:val="000000"/>
          <w:sz w:val="28"/>
          <w:szCs w:val="28"/>
          <w:highlight w:val="white"/>
          <w:rtl w:val="0"/>
        </w:rPr>
        <w:t xml:space="preserve">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jc w:val="center"/>
        <w:rPr>
          <w:rFonts w:ascii="Century" w:cs="Century" w:eastAsia="Century" w:hAnsi="Century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Century" w:cs="Century" w:eastAsia="Century" w:hAnsi="Century"/>
          <w:b w:val="1"/>
          <w:sz w:val="28"/>
          <w:szCs w:val="28"/>
          <w:highlight w:val="white"/>
          <w:rtl w:val="0"/>
        </w:rPr>
        <w:t xml:space="preserve">ЗВЕРНЕННЯ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Century" w:cs="Century" w:eastAsia="Century" w:hAnsi="Century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Century" w:cs="Century" w:eastAsia="Century" w:hAnsi="Century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entury" w:cs="Century" w:eastAsia="Century" w:hAnsi="Century"/>
          <w:b w:val="1"/>
          <w:color w:val="000000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b w:val="1"/>
          <w:color w:val="000000"/>
          <w:sz w:val="28"/>
          <w:szCs w:val="28"/>
          <w:rtl w:val="0"/>
        </w:rPr>
        <w:t xml:space="preserve">З повагою,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entury" w:cs="Century" w:eastAsia="Century" w:hAnsi="Century"/>
          <w:b w:val="1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b w:val="1"/>
          <w:color w:val="000000"/>
          <w:sz w:val="28"/>
          <w:szCs w:val="28"/>
          <w:rtl w:val="0"/>
        </w:rPr>
        <w:t xml:space="preserve">депутати Городоцької міської ради 8 скликання.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5954" w:firstLine="0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rtl w:val="0"/>
        </w:rPr>
        <w:t xml:space="preserve">Ухвалено на 7 сесії Городоцької міської ради</w:t>
      </w:r>
    </w:p>
    <w:p w:rsidR="00000000" w:rsidDel="00000000" w:rsidP="00000000" w:rsidRDefault="00000000" w:rsidRPr="00000000" w14:paraId="0000001E">
      <w:pPr>
        <w:spacing w:after="0" w:line="240" w:lineRule="auto"/>
        <w:ind w:left="5954" w:firstLine="0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rtl w:val="0"/>
        </w:rPr>
        <w:t xml:space="preserve">8 скликання</w:t>
      </w:r>
    </w:p>
    <w:p w:rsidR="00000000" w:rsidDel="00000000" w:rsidP="00000000" w:rsidRDefault="00000000" w:rsidRPr="00000000" w14:paraId="0000001F">
      <w:pPr>
        <w:spacing w:after="0" w:line="240" w:lineRule="auto"/>
        <w:ind w:left="5954" w:firstLine="0"/>
        <w:rPr>
          <w:rFonts w:ascii="Century" w:cs="Century" w:eastAsia="Century" w:hAnsi="Century"/>
          <w:color w:val="000000"/>
          <w:sz w:val="28"/>
          <w:szCs w:val="28"/>
        </w:rPr>
      </w:pPr>
      <w:r w:rsidDel="00000000" w:rsidR="00000000" w:rsidRPr="00000000">
        <w:rPr>
          <w:rFonts w:ascii="Century" w:cs="Century" w:eastAsia="Century" w:hAnsi="Century"/>
          <w:color w:val="000000"/>
          <w:sz w:val="28"/>
          <w:szCs w:val="28"/>
          <w:rtl w:val="0"/>
        </w:rPr>
        <w:t xml:space="preserve">27 травня 2021 року</w:t>
      </w:r>
    </w:p>
    <w:p w:rsidR="00000000" w:rsidDel="00000000" w:rsidP="00000000" w:rsidRDefault="00000000" w:rsidRPr="00000000" w14:paraId="00000020">
      <w:pPr>
        <w:rPr>
          <w:rFonts w:ascii="Century" w:cs="Century" w:eastAsia="Century" w:hAnsi="Centur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pgSz w:h="16838" w:w="11906" w:orient="portrait"/>
      <w:pgMar w:bottom="1134" w:top="1134" w:left="1701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ПРОЄКТ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entury" w:cs="Century" w:eastAsia="Century" w:hAnsi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styleId="a4" w:customStyle="1">
    <w:name w:val="Верхній колонтитул Знак"/>
    <w:basedOn w:val="a0"/>
    <w:link w:val="a3"/>
    <w:uiPriority w:val="99"/>
    <w:rsid w:val="00695F91"/>
  </w:style>
  <w:style w:type="paragraph" w:styleId="a5">
    <w:name w:val="footer"/>
    <w:basedOn w:val="a"/>
    <w:link w:val="a6"/>
    <w:uiPriority w:val="99"/>
    <w:unhideWhenUsed w:val="1"/>
    <w:rsid w:val="00DD14EE"/>
    <w:pPr>
      <w:tabs>
        <w:tab w:val="center" w:pos="4819"/>
        <w:tab w:val="right" w:pos="9639"/>
      </w:tabs>
      <w:spacing w:after="0" w:line="240" w:lineRule="auto"/>
    </w:pPr>
  </w:style>
  <w:style w:type="character" w:styleId="a6" w:customStyle="1">
    <w:name w:val="Нижній колонтитул Знак"/>
    <w:basedOn w:val="a0"/>
    <w:link w:val="a5"/>
    <w:uiPriority w:val="99"/>
    <w:rsid w:val="00DD14E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2ffBvAUc3qafC6VkGZuM/uIXg==">AMUW2mWXh5MuKG93Y24Shp7inlxZFCkYyJhq9o3LU3g59t5Vxd+X2GfeAjNAEL3USpa3Xz+4AJ1DXGyPMu+HNoOrvrvpS16TMnwddhwYqJbyUoGW+bc1ETFSxbB7VXaw+8XZQYosQOoya1dn5Bvi4UgV3HGGAt00HtjXe4Mt5LcjUQ+tPFqTkM3LNuw2SMsizs2w0VG+qyy0E10PxoyWXFc7mA+GskrhEkJnl+L0gHYZo5RA7H+8Jj8OFtX03CJHoFxVxzufSDnRr57Ta1qcSxVixS2+5c94YC67Z7i1oIpry2kbFe4x512jVDWCpS5/ooZWLOpifUs85c2TWmdMDqGJS0FDgm88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2021-06-01T09:03:00Z</dcterms:created>
  <dc:creator>Secretary</dc:creator>
</cp:coreProperties>
</file>