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Пояснювальна записка</w:t>
      </w:r>
    </w:p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до </w:t>
      </w:r>
      <w:r w:rsidR="00D4334B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змін до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фінансового плану</w:t>
      </w:r>
    </w:p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Комунального некомерційного підприємства «</w:t>
      </w:r>
      <w:proofErr w:type="spellStart"/>
      <w:r w:rsidR="006E71F2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Городоцьк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а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D4334B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центральна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лікарня»</w:t>
      </w:r>
    </w:p>
    <w:p w:rsidR="00805818" w:rsidRPr="00D4334B" w:rsidRDefault="006E71F2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 </w:t>
      </w:r>
      <w:r w:rsidR="00805818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F94C7C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міськ</w:t>
      </w:r>
      <w:r w:rsidR="00805818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ої ради</w:t>
      </w:r>
    </w:p>
    <w:p w:rsidR="00805818" w:rsidRPr="00D4334B" w:rsidRDefault="00805818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на 202</w:t>
      </w:r>
      <w:r w:rsidR="001052C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2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рік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D4334B" w:rsidRPr="00D4334B" w:rsidRDefault="00D4334B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Фінансовий план КНП «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ЦЛ»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затверджений відповідно до рішення виконавчого комітету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від 2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грудня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2021 року №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419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«Про 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внесення змін у фінансовий план КНП «</w:t>
      </w:r>
      <w:proofErr w:type="spellStart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центральна лікарня» </w:t>
      </w:r>
      <w:proofErr w:type="spellStart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Львівської області на 2021 рік та затвердження фінансового плану КНП «</w:t>
      </w:r>
      <w:proofErr w:type="spellStart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ЦЛ» на 2022 рік».</w:t>
      </w:r>
    </w:p>
    <w:p w:rsidR="008A4734" w:rsidRPr="00D4334B" w:rsidRDefault="008A4734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="003413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E5C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У зв’язку</w:t>
      </w:r>
      <w:r w:rsid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із </w:t>
      </w:r>
      <w:r w:rsidR="009F41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846B2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тим, що було отримано  благодійну  допомогу </w:t>
      </w:r>
      <w:r w:rsidR="00897B2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 проведено аналіз фактичних видатків за перше півріччя,</w:t>
      </w:r>
      <w:r w:rsidR="00846B2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просимо погодити внесення змін до фінансового плану підприємства на 202</w:t>
      </w:r>
      <w:r w:rsidR="006A0601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рік.      </w:t>
      </w:r>
    </w:p>
    <w:p w:rsidR="005A4036" w:rsidRDefault="006A0601" w:rsidP="009502A5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Робота закладу спрямована на покращення здоров’я громадян, удосконалення надання медичної допомоги населенню, покращення матеріально-технічної бази, раціональне використання фінансових ресурсів.</w:t>
      </w:r>
      <w:r w:rsidR="008330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</w:p>
    <w:p w:rsidR="006F14B1" w:rsidRDefault="0045346D" w:rsidP="009502A5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6F14B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Було внесено наступні зміни:</w:t>
      </w:r>
      <w:r w:rsidR="006F14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</w:p>
    <w:p w:rsidR="006F14B1" w:rsidRDefault="006F14B1" w:rsidP="006F14B1">
      <w:pPr>
        <w:shd w:val="clear" w:color="auto" w:fill="FCFCFC"/>
        <w:spacing w:after="225" w:line="240" w:lineRule="auto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Збільшено:</w:t>
      </w:r>
    </w:p>
    <w:p w:rsidR="00D21589" w:rsidRDefault="00846B2E" w:rsidP="00D2158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1589">
        <w:rPr>
          <w:rFonts w:ascii="Times New Roman" w:hAnsi="Times New Roman" w:cs="Times New Roman"/>
          <w:sz w:val="28"/>
          <w:szCs w:val="28"/>
        </w:rPr>
        <w:t>«</w:t>
      </w:r>
      <w:r w:rsidR="005A4036" w:rsidRPr="005A4036">
        <w:rPr>
          <w:rFonts w:ascii="Times New Roman" w:hAnsi="Times New Roman" w:cs="Times New Roman"/>
          <w:b/>
          <w:i/>
          <w:sz w:val="28"/>
          <w:szCs w:val="28"/>
        </w:rPr>
        <w:t>р</w:t>
      </w:r>
      <w:r w:rsidR="00D21589" w:rsidRPr="005A4036">
        <w:rPr>
          <w:rFonts w:ascii="Times New Roman" w:hAnsi="Times New Roman" w:cs="Times New Roman"/>
          <w:b/>
          <w:i/>
          <w:sz w:val="28"/>
          <w:szCs w:val="28"/>
        </w:rPr>
        <w:t>ядок 13</w:t>
      </w:r>
      <w:r w:rsidR="000C2FD7"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D21589">
        <w:rPr>
          <w:rFonts w:ascii="Times New Roman" w:hAnsi="Times New Roman" w:cs="Times New Roman"/>
          <w:sz w:val="28"/>
          <w:szCs w:val="28"/>
        </w:rPr>
        <w:t>»</w:t>
      </w:r>
      <w:r w:rsidR="009502A5">
        <w:rPr>
          <w:rFonts w:ascii="Times New Roman" w:hAnsi="Times New Roman" w:cs="Times New Roman"/>
          <w:sz w:val="28"/>
          <w:szCs w:val="28"/>
        </w:rPr>
        <w:t xml:space="preserve">  </w:t>
      </w:r>
      <w:r w:rsidR="005A4036">
        <w:rPr>
          <w:rFonts w:ascii="Times New Roman" w:hAnsi="Times New Roman" w:cs="Times New Roman"/>
          <w:sz w:val="28"/>
          <w:szCs w:val="28"/>
        </w:rPr>
        <w:t>«</w:t>
      </w:r>
      <w:r w:rsidR="000C2FD7">
        <w:rPr>
          <w:rFonts w:ascii="Times New Roman" w:hAnsi="Times New Roman" w:cs="Times New Roman"/>
          <w:sz w:val="28"/>
          <w:szCs w:val="28"/>
        </w:rPr>
        <w:t>Інші доходи від операційної діяльності «</w:t>
      </w:r>
      <w:r w:rsidR="005A4036" w:rsidRPr="005A4036">
        <w:rPr>
          <w:rFonts w:ascii="Times New Roman" w:hAnsi="Times New Roman" w:cs="Times New Roman"/>
          <w:i/>
          <w:sz w:val="28"/>
          <w:szCs w:val="28"/>
        </w:rPr>
        <w:t>дохід від реалізації необоротних активів (надання платних</w:t>
      </w:r>
      <w:r w:rsidR="005A4036">
        <w:rPr>
          <w:rFonts w:ascii="Times New Roman" w:hAnsi="Times New Roman" w:cs="Times New Roman"/>
          <w:sz w:val="28"/>
          <w:szCs w:val="28"/>
        </w:rPr>
        <w:t xml:space="preserve"> </w:t>
      </w:r>
      <w:r w:rsidR="005A4036" w:rsidRPr="005A4036">
        <w:rPr>
          <w:rFonts w:ascii="Times New Roman" w:hAnsi="Times New Roman" w:cs="Times New Roman"/>
          <w:i/>
          <w:sz w:val="28"/>
          <w:szCs w:val="28"/>
        </w:rPr>
        <w:t>медичних послуг, благодійна допомога</w:t>
      </w:r>
      <w:r w:rsidR="005A4036">
        <w:rPr>
          <w:rFonts w:ascii="Times New Roman" w:hAnsi="Times New Roman" w:cs="Times New Roman"/>
          <w:sz w:val="28"/>
          <w:szCs w:val="28"/>
        </w:rPr>
        <w:t xml:space="preserve">) - </w:t>
      </w:r>
      <w:r w:rsidR="009502A5">
        <w:rPr>
          <w:rFonts w:ascii="Times New Roman" w:hAnsi="Times New Roman" w:cs="Times New Roman"/>
          <w:sz w:val="28"/>
          <w:szCs w:val="28"/>
        </w:rPr>
        <w:t xml:space="preserve">на суму </w:t>
      </w:r>
      <w:r w:rsidR="00CC5B24">
        <w:rPr>
          <w:rFonts w:ascii="Times New Roman" w:hAnsi="Times New Roman" w:cs="Times New Roman"/>
          <w:sz w:val="28"/>
          <w:szCs w:val="28"/>
        </w:rPr>
        <w:t xml:space="preserve">1050,10 </w:t>
      </w:r>
      <w:proofErr w:type="spellStart"/>
      <w:r w:rsidR="00CC5B24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CC5B24">
        <w:rPr>
          <w:rFonts w:ascii="Times New Roman" w:hAnsi="Times New Roman" w:cs="Times New Roman"/>
          <w:sz w:val="28"/>
          <w:szCs w:val="28"/>
        </w:rPr>
        <w:t xml:space="preserve">.,  в тому числі : </w:t>
      </w:r>
      <w:r>
        <w:rPr>
          <w:rFonts w:ascii="Times New Roman" w:hAnsi="Times New Roman" w:cs="Times New Roman"/>
          <w:sz w:val="28"/>
          <w:szCs w:val="28"/>
        </w:rPr>
        <w:t>845,7</w:t>
      </w:r>
      <w:r w:rsidR="009502A5">
        <w:rPr>
          <w:rFonts w:ascii="Times New Roman" w:hAnsi="Times New Roman" w:cs="Times New Roman"/>
          <w:sz w:val="28"/>
          <w:szCs w:val="28"/>
        </w:rPr>
        <w:t xml:space="preserve"> тис. грн.. ( благодійна допомога)</w:t>
      </w:r>
      <w:r w:rsidR="00CC5B24">
        <w:rPr>
          <w:rFonts w:ascii="Times New Roman" w:hAnsi="Times New Roman" w:cs="Times New Roman"/>
          <w:sz w:val="28"/>
          <w:szCs w:val="28"/>
        </w:rPr>
        <w:t xml:space="preserve">  і </w:t>
      </w:r>
      <w:r w:rsidR="00D21589">
        <w:rPr>
          <w:rFonts w:ascii="Times New Roman" w:hAnsi="Times New Roman" w:cs="Times New Roman"/>
          <w:sz w:val="28"/>
          <w:szCs w:val="28"/>
        </w:rPr>
        <w:t xml:space="preserve"> </w:t>
      </w:r>
      <w:r w:rsidR="00CC5B24">
        <w:rPr>
          <w:rFonts w:ascii="Times New Roman" w:hAnsi="Times New Roman" w:cs="Times New Roman"/>
          <w:sz w:val="28"/>
          <w:szCs w:val="28"/>
        </w:rPr>
        <w:t xml:space="preserve">204,4 тис. грн. (власні надходження). </w:t>
      </w:r>
    </w:p>
    <w:p w:rsidR="009502A5" w:rsidRPr="009502A5" w:rsidRDefault="009502A5" w:rsidP="009502A5">
      <w:pPr>
        <w:rPr>
          <w:rFonts w:ascii="Times New Roman" w:hAnsi="Times New Roman" w:cs="Times New Roman"/>
          <w:b/>
          <w:sz w:val="28"/>
          <w:szCs w:val="28"/>
        </w:rPr>
      </w:pPr>
      <w:r w:rsidRPr="009502A5">
        <w:rPr>
          <w:rFonts w:ascii="Times New Roman" w:hAnsi="Times New Roman" w:cs="Times New Roman"/>
          <w:b/>
          <w:sz w:val="28"/>
          <w:szCs w:val="28"/>
        </w:rPr>
        <w:t>Було відповідно від кореговано витрати, а саме:</w:t>
      </w:r>
    </w:p>
    <w:p w:rsidR="009502A5" w:rsidRPr="009502A5" w:rsidRDefault="009502A5" w:rsidP="009502A5">
      <w:pPr>
        <w:pStyle w:val="a3"/>
        <w:numPr>
          <w:ilvl w:val="0"/>
          <w:numId w:val="4"/>
        </w:num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502A5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рядок  220 «Предмети, обладнання та інвентар»</w:t>
      </w:r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з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CC5B24">
        <w:rPr>
          <w:rFonts w:ascii="Times New Roman" w:eastAsia="Times New Roman" w:hAnsi="Times New Roman" w:cs="Times New Roman"/>
          <w:sz w:val="28"/>
          <w:szCs w:val="28"/>
          <w:lang w:eastAsia="uk-UA"/>
        </w:rPr>
        <w:t>738,2</w:t>
      </w:r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на  </w:t>
      </w:r>
      <w:r w:rsidR="00CC5B24">
        <w:rPr>
          <w:rFonts w:ascii="Times New Roman" w:eastAsia="Times New Roman" w:hAnsi="Times New Roman" w:cs="Times New Roman"/>
          <w:sz w:val="28"/>
          <w:szCs w:val="28"/>
          <w:lang w:eastAsia="uk-UA"/>
        </w:rPr>
        <w:t>2044,1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502A5" w:rsidRPr="009502A5" w:rsidRDefault="009502A5" w:rsidP="009502A5">
      <w:pPr>
        <w:pStyle w:val="a3"/>
        <w:numPr>
          <w:ilvl w:val="0"/>
          <w:numId w:val="4"/>
        </w:num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Pr="009502A5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230 «Медикаменти та перев’язувальні матеріали»</w:t>
      </w:r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з  7</w:t>
      </w:r>
      <w:r w:rsidR="00CC5B24">
        <w:rPr>
          <w:rFonts w:ascii="Times New Roman" w:eastAsia="Times New Roman" w:hAnsi="Times New Roman" w:cs="Times New Roman"/>
          <w:sz w:val="28"/>
          <w:szCs w:val="28"/>
          <w:lang w:eastAsia="uk-UA"/>
        </w:rPr>
        <w:t>740,2</w:t>
      </w:r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r w:rsidR="00CC5B24">
        <w:rPr>
          <w:rFonts w:ascii="Times New Roman" w:eastAsia="Times New Roman" w:hAnsi="Times New Roman" w:cs="Times New Roman"/>
          <w:sz w:val="28"/>
          <w:szCs w:val="28"/>
          <w:lang w:eastAsia="uk-UA"/>
        </w:rPr>
        <w:t>8588,3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.;</w:t>
      </w:r>
    </w:p>
    <w:p w:rsidR="009502A5" w:rsidRDefault="009502A5" w:rsidP="009502A5">
      <w:pPr>
        <w:pStyle w:val="a3"/>
        <w:numPr>
          <w:ilvl w:val="0"/>
          <w:numId w:val="4"/>
        </w:num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Pr="009502A5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2</w:t>
      </w:r>
      <w:r w:rsidR="00CC5B24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4</w:t>
      </w:r>
      <w:r w:rsidRPr="009502A5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0 «</w:t>
      </w:r>
      <w:r w:rsidR="00CC5B24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Продукти харчування</w:t>
      </w:r>
      <w:r w:rsidRPr="009502A5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»</w:t>
      </w:r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з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CC5B24">
        <w:rPr>
          <w:rFonts w:ascii="Times New Roman" w:eastAsia="Times New Roman" w:hAnsi="Times New Roman" w:cs="Times New Roman"/>
          <w:sz w:val="28"/>
          <w:szCs w:val="28"/>
          <w:lang w:eastAsia="uk-UA"/>
        </w:rPr>
        <w:t>100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CC5B24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  на </w:t>
      </w:r>
      <w:r w:rsidR="004C0C11">
        <w:rPr>
          <w:rFonts w:ascii="Times New Roman" w:eastAsia="Times New Roman" w:hAnsi="Times New Roman" w:cs="Times New Roman"/>
          <w:sz w:val="28"/>
          <w:szCs w:val="28"/>
          <w:lang w:eastAsia="uk-UA"/>
        </w:rPr>
        <w:t>1841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4C0C11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тис.грн.;</w:t>
      </w:r>
    </w:p>
    <w:p w:rsidR="004C0C11" w:rsidRDefault="004C0C11" w:rsidP="004C0C11">
      <w:pPr>
        <w:pStyle w:val="a3"/>
        <w:numPr>
          <w:ilvl w:val="0"/>
          <w:numId w:val="4"/>
        </w:num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02A5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2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5</w:t>
      </w:r>
      <w:r w:rsidRPr="009502A5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0 «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Оплата послуг (крім комунальних)</w:t>
      </w:r>
      <w:r w:rsidRPr="009502A5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»</w:t>
      </w:r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з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2747,1 </w:t>
      </w:r>
      <w:proofErr w:type="spellStart"/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  на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1847,7</w:t>
      </w:r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тис.грн.;</w:t>
      </w:r>
    </w:p>
    <w:p w:rsidR="001833A9" w:rsidRDefault="001833A9" w:rsidP="004C0C11">
      <w:pPr>
        <w:pStyle w:val="a3"/>
        <w:numPr>
          <w:ilvl w:val="0"/>
          <w:numId w:val="4"/>
        </w:num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63CF5" w:rsidRDefault="00F63CF5" w:rsidP="004C0C11">
      <w:pPr>
        <w:pStyle w:val="a3"/>
        <w:numPr>
          <w:ilvl w:val="0"/>
          <w:numId w:val="4"/>
        </w:num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833A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Було </w:t>
      </w:r>
      <w:r w:rsidR="009326B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внесено </w:t>
      </w:r>
      <w:r w:rsidRPr="001833A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витрати,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а саме:</w:t>
      </w:r>
    </w:p>
    <w:p w:rsidR="004C0C11" w:rsidRPr="009502A5" w:rsidRDefault="00F63CF5" w:rsidP="004C0C11">
      <w:pPr>
        <w:pStyle w:val="a3"/>
        <w:numPr>
          <w:ilvl w:val="0"/>
          <w:numId w:val="4"/>
        </w:num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326BA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Рядок </w:t>
      </w:r>
      <w:r w:rsidR="001833A9" w:rsidRPr="009326BA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321 </w:t>
      </w:r>
      <w:r w:rsidRPr="009326BA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</w:t>
      </w:r>
      <w:r w:rsidR="001833A9" w:rsidRPr="009326BA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капітальні видатки (придбання основних засобів)»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833A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на суму 343,2 тис. грн.   </w:t>
      </w:r>
    </w:p>
    <w:p w:rsidR="00805818" w:rsidRPr="00D4334B" w:rsidRDefault="00AE70DE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   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Дохідна частина фінансового плану КНП «</w:t>
      </w:r>
      <w:proofErr w:type="spellStart"/>
      <w:r w:rsidR="008F3256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Городоцька</w:t>
      </w:r>
      <w:proofErr w:type="spellEnd"/>
      <w:r w:rsidR="008F3256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ЦЛ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»  на 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2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рік:</w:t>
      </w:r>
    </w:p>
    <w:p w:rsidR="00805818" w:rsidRPr="00D4334B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Дохід з місцевого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станом на </w:t>
      </w:r>
      <w:r w:rsidR="004C0C11">
        <w:rPr>
          <w:rFonts w:ascii="Times New Roman" w:eastAsia="Times New Roman" w:hAnsi="Times New Roman" w:cs="Times New Roman"/>
          <w:sz w:val="28"/>
          <w:szCs w:val="28"/>
          <w:lang w:eastAsia="uk-UA"/>
        </w:rPr>
        <w:t>01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5E2708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4C0C11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5E2708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р. становить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10F2D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5A4036">
        <w:rPr>
          <w:rFonts w:ascii="Times New Roman" w:eastAsia="Times New Roman" w:hAnsi="Times New Roman" w:cs="Times New Roman"/>
          <w:sz w:val="28"/>
          <w:szCs w:val="28"/>
          <w:lang w:eastAsia="uk-UA"/>
        </w:rPr>
        <w:t> 768,1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805818" w:rsidRPr="00D4334B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Дохід (виручк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від реалізації продукції (товарів, робіт, послуг)  за послуги від НСЗУ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становить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87 422,1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F6934" w:rsidRPr="00D4334B" w:rsidRDefault="00897B22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Інші доходи від операційної діяльності, в тому числі доходи від надання платних послуг (за проведення медичних оглядів)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становить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C0C11">
        <w:rPr>
          <w:rFonts w:ascii="Times New Roman" w:eastAsia="Times New Roman" w:hAnsi="Times New Roman" w:cs="Times New Roman"/>
          <w:sz w:val="28"/>
          <w:szCs w:val="28"/>
          <w:lang w:eastAsia="uk-UA"/>
        </w:rPr>
        <w:t>4551,7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805818" w:rsidRPr="00D4334B" w:rsidRDefault="00805818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          Витрати КНП «</w:t>
      </w:r>
      <w:proofErr w:type="spellStart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Городоць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ка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ЦЛ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», </w:t>
      </w:r>
      <w:r w:rsidR="007C76C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що плануються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 на 2021 рік: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заробітна плата – 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67 </w:t>
      </w:r>
      <w:r w:rsidR="005A4036">
        <w:rPr>
          <w:rFonts w:ascii="Times New Roman" w:eastAsia="Times New Roman" w:hAnsi="Times New Roman" w:cs="Times New Roman"/>
          <w:sz w:val="28"/>
          <w:szCs w:val="28"/>
          <w:lang w:eastAsia="uk-UA"/>
        </w:rPr>
        <w:t>985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,0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 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нарахування на оплату праці – 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13</w:t>
      </w:r>
      <w:r w:rsidR="005A4036">
        <w:rPr>
          <w:rFonts w:ascii="Times New Roman" w:eastAsia="Times New Roman" w:hAnsi="Times New Roman" w:cs="Times New Roman"/>
          <w:sz w:val="28"/>
          <w:szCs w:val="28"/>
          <w:lang w:eastAsia="uk-UA"/>
        </w:rPr>
        <w:t>813,2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предмети, матеріали, обладнання та інвентар – </w:t>
      </w:r>
      <w:r w:rsidR="004C0C11">
        <w:rPr>
          <w:rFonts w:ascii="Times New Roman" w:eastAsia="Times New Roman" w:hAnsi="Times New Roman" w:cs="Times New Roman"/>
          <w:sz w:val="28"/>
          <w:szCs w:val="28"/>
          <w:lang w:eastAsia="uk-UA"/>
        </w:rPr>
        <w:t>2044,1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медикаменти та перев’язувальні матеріали – </w:t>
      </w:r>
      <w:r w:rsidR="004C0C11">
        <w:rPr>
          <w:rFonts w:ascii="Times New Roman" w:eastAsia="Times New Roman" w:hAnsi="Times New Roman" w:cs="Times New Roman"/>
          <w:sz w:val="28"/>
          <w:szCs w:val="28"/>
          <w:lang w:eastAsia="uk-UA"/>
        </w:rPr>
        <w:t>8588,3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продукти харчування – </w:t>
      </w:r>
      <w:r w:rsidR="004C0C11">
        <w:rPr>
          <w:rFonts w:ascii="Times New Roman" w:eastAsia="Times New Roman" w:hAnsi="Times New Roman" w:cs="Times New Roman"/>
          <w:sz w:val="28"/>
          <w:szCs w:val="28"/>
          <w:lang w:eastAsia="uk-UA"/>
        </w:rPr>
        <w:t>1841</w:t>
      </w:r>
      <w:r w:rsidR="0045346D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оплата послуг (крім комунальних) – </w:t>
      </w:r>
      <w:r w:rsidR="004C0C11">
        <w:rPr>
          <w:rFonts w:ascii="Times New Roman" w:eastAsia="Times New Roman" w:hAnsi="Times New Roman" w:cs="Times New Roman"/>
          <w:sz w:val="28"/>
          <w:szCs w:val="28"/>
          <w:lang w:eastAsia="uk-UA"/>
        </w:rPr>
        <w:t>18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47,</w:t>
      </w:r>
      <w:r w:rsidR="004C0C11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8243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оплата комунальних послуг та енергоносіїв – 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9926,8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.,</w:t>
      </w:r>
    </w:p>
    <w:p w:rsidR="00805818" w:rsidRPr="00D4334B" w:rsidRDefault="00CF6934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соціальне  забезпечення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B948DE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5A4036">
        <w:rPr>
          <w:rFonts w:ascii="Times New Roman" w:eastAsia="Times New Roman" w:hAnsi="Times New Roman" w:cs="Times New Roman"/>
          <w:sz w:val="28"/>
          <w:szCs w:val="28"/>
          <w:lang w:eastAsia="uk-UA"/>
        </w:rPr>
        <w:t>827,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.,</w:t>
      </w:r>
    </w:p>
    <w:p w:rsidR="0045346D" w:rsidRDefault="0045346D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Фінансовий план розроблено з урахуванням фактичних показників за результатами фінансової та господарської діяльності за 20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та  202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="0034180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ік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, з урахуванням змін</w:t>
      </w:r>
      <w:r w:rsidR="0034180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Фінансовий план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зі змінами 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на 202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із поквартальною розбивкою додається. </w:t>
      </w:r>
    </w:p>
    <w:p w:rsidR="0045346D" w:rsidRDefault="0045346D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742B5" w:rsidRPr="00D4334B" w:rsidRDefault="00F235C3" w:rsidP="00F235C3">
      <w:pPr>
        <w:shd w:val="clear" w:color="auto" w:fill="FCFCFC"/>
        <w:spacing w:after="225" w:line="24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иректор                                                                           </w:t>
      </w:r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П</w:t>
      </w:r>
      <w:proofErr w:type="spellStart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.О.Фалинсь</w:t>
      </w:r>
      <w:proofErr w:type="spellEnd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кий</w:t>
      </w:r>
      <w:r w:rsidR="008F3EE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ED68FC" w:rsidRPr="00D4334B">
        <w:rPr>
          <w:rFonts w:ascii="Times New Roman" w:hAnsi="Times New Roman" w:cs="Times New Roman"/>
          <w:b/>
          <w:sz w:val="28"/>
          <w:szCs w:val="28"/>
        </w:rPr>
        <w:t>К</w:t>
      </w:r>
      <w:r w:rsidR="0050310B" w:rsidRPr="00D4334B">
        <w:rPr>
          <w:rFonts w:ascii="Times New Roman" w:hAnsi="Times New Roman" w:cs="Times New Roman"/>
          <w:b/>
          <w:sz w:val="28"/>
          <w:szCs w:val="28"/>
        </w:rPr>
        <w:t>НП «</w:t>
      </w:r>
      <w:proofErr w:type="spellStart"/>
      <w:r w:rsidR="0050310B" w:rsidRPr="00D4334B">
        <w:rPr>
          <w:rFonts w:ascii="Times New Roman" w:hAnsi="Times New Roman" w:cs="Times New Roman"/>
          <w:b/>
          <w:sz w:val="28"/>
          <w:szCs w:val="28"/>
        </w:rPr>
        <w:t>Городоцька</w:t>
      </w:r>
      <w:proofErr w:type="spellEnd"/>
      <w:r w:rsidR="0050310B" w:rsidRPr="00D4334B">
        <w:rPr>
          <w:rFonts w:ascii="Times New Roman" w:hAnsi="Times New Roman" w:cs="Times New Roman"/>
          <w:b/>
          <w:sz w:val="28"/>
          <w:szCs w:val="28"/>
        </w:rPr>
        <w:t xml:space="preserve"> ЦЛ»</w:t>
      </w:r>
      <w:bookmarkStart w:id="0" w:name="_GoBack"/>
      <w:bookmarkEnd w:id="0"/>
    </w:p>
    <w:sectPr w:rsidR="00A742B5" w:rsidRPr="00D433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764B"/>
    <w:multiLevelType w:val="multilevel"/>
    <w:tmpl w:val="F5CE8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D5031A0"/>
    <w:multiLevelType w:val="hybridMultilevel"/>
    <w:tmpl w:val="26D28C22"/>
    <w:lvl w:ilvl="0" w:tplc="1F0A1544">
      <w:numFmt w:val="bullet"/>
      <w:lvlText w:val="-"/>
      <w:lvlJc w:val="left"/>
      <w:pPr>
        <w:ind w:left="502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6A033DA9"/>
    <w:multiLevelType w:val="multilevel"/>
    <w:tmpl w:val="7BBA1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18"/>
    <w:rsid w:val="00077820"/>
    <w:rsid w:val="000C2FD7"/>
    <w:rsid w:val="000C66F9"/>
    <w:rsid w:val="000D2678"/>
    <w:rsid w:val="001052C1"/>
    <w:rsid w:val="001833A9"/>
    <w:rsid w:val="0024373C"/>
    <w:rsid w:val="00266D90"/>
    <w:rsid w:val="002857E7"/>
    <w:rsid w:val="00322179"/>
    <w:rsid w:val="00341366"/>
    <w:rsid w:val="0034180F"/>
    <w:rsid w:val="003644DF"/>
    <w:rsid w:val="00441979"/>
    <w:rsid w:val="0045346D"/>
    <w:rsid w:val="00473052"/>
    <w:rsid w:val="004C0C11"/>
    <w:rsid w:val="0050310B"/>
    <w:rsid w:val="00515C1E"/>
    <w:rsid w:val="0055497D"/>
    <w:rsid w:val="00564EB2"/>
    <w:rsid w:val="005722EE"/>
    <w:rsid w:val="00592CE4"/>
    <w:rsid w:val="005A4036"/>
    <w:rsid w:val="005E2708"/>
    <w:rsid w:val="00665E5E"/>
    <w:rsid w:val="006A0601"/>
    <w:rsid w:val="006D6D0B"/>
    <w:rsid w:val="006E71F2"/>
    <w:rsid w:val="006F14B1"/>
    <w:rsid w:val="00710F2D"/>
    <w:rsid w:val="007C76CA"/>
    <w:rsid w:val="007F76FA"/>
    <w:rsid w:val="00805818"/>
    <w:rsid w:val="00824363"/>
    <w:rsid w:val="0083301C"/>
    <w:rsid w:val="00846B2E"/>
    <w:rsid w:val="0087761B"/>
    <w:rsid w:val="00897B22"/>
    <w:rsid w:val="008A4734"/>
    <w:rsid w:val="008C1BF7"/>
    <w:rsid w:val="008F3256"/>
    <w:rsid w:val="008F3EE3"/>
    <w:rsid w:val="0090512F"/>
    <w:rsid w:val="009326BA"/>
    <w:rsid w:val="009406D7"/>
    <w:rsid w:val="009502A5"/>
    <w:rsid w:val="009C6A1D"/>
    <w:rsid w:val="009F1D5B"/>
    <w:rsid w:val="009F4138"/>
    <w:rsid w:val="00A33198"/>
    <w:rsid w:val="00A4442C"/>
    <w:rsid w:val="00A742B5"/>
    <w:rsid w:val="00A84322"/>
    <w:rsid w:val="00AE70DE"/>
    <w:rsid w:val="00B2296F"/>
    <w:rsid w:val="00B948DE"/>
    <w:rsid w:val="00C83821"/>
    <w:rsid w:val="00CC5B24"/>
    <w:rsid w:val="00CE5CA3"/>
    <w:rsid w:val="00CF6934"/>
    <w:rsid w:val="00D21589"/>
    <w:rsid w:val="00D4334B"/>
    <w:rsid w:val="00E974ED"/>
    <w:rsid w:val="00ED68FC"/>
    <w:rsid w:val="00F235C3"/>
    <w:rsid w:val="00F26128"/>
    <w:rsid w:val="00F63CF5"/>
    <w:rsid w:val="00F90C64"/>
    <w:rsid w:val="00F94C7C"/>
    <w:rsid w:val="00FE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A9E79-64EE-454D-97A3-39597A2D8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1959</Words>
  <Characters>1118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58</cp:revision>
  <cp:lastPrinted>2021-11-17T12:49:00Z</cp:lastPrinted>
  <dcterms:created xsi:type="dcterms:W3CDTF">2020-08-25T07:01:00Z</dcterms:created>
  <dcterms:modified xsi:type="dcterms:W3CDTF">2022-07-18T11:32:00Z</dcterms:modified>
</cp:coreProperties>
</file>