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1A5" w:rsidRPr="00356752" w:rsidRDefault="00CB31A5" w:rsidP="00CB31A5">
      <w:pPr>
        <w:shd w:val="clear" w:color="auto" w:fill="FFFFFF"/>
        <w:spacing w:after="0" w:line="240" w:lineRule="auto"/>
        <w:jc w:val="center"/>
        <w:rPr>
          <w:rFonts w:ascii="Century" w:eastAsiaTheme="minorEastAsia" w:hAnsi="Century" w:cs="Times New Roman"/>
          <w:sz w:val="24"/>
          <w:szCs w:val="24"/>
          <w:lang w:eastAsia="ru-RU"/>
        </w:rPr>
      </w:pPr>
      <w:r w:rsidRPr="00356752">
        <w:rPr>
          <w:rFonts w:ascii="Century" w:eastAsiaTheme="minorEastAsia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3FB091A2" wp14:editId="73CFCE70">
            <wp:extent cx="5619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1A5" w:rsidRPr="00356752" w:rsidRDefault="00CB31A5" w:rsidP="00CB31A5">
      <w:pPr>
        <w:shd w:val="clear" w:color="auto" w:fill="FFFFFF"/>
        <w:spacing w:after="0" w:line="240" w:lineRule="auto"/>
        <w:jc w:val="center"/>
        <w:rPr>
          <w:rFonts w:ascii="Century" w:eastAsiaTheme="minorEastAsia" w:hAnsi="Century" w:cs="Times New Roman"/>
          <w:sz w:val="32"/>
          <w:szCs w:val="32"/>
          <w:lang w:eastAsia="ru-RU"/>
        </w:rPr>
      </w:pPr>
      <w:r w:rsidRPr="00356752">
        <w:rPr>
          <w:rFonts w:ascii="Century" w:eastAsiaTheme="minorEastAsia" w:hAnsi="Century" w:cs="Times New Roman"/>
          <w:sz w:val="32"/>
          <w:szCs w:val="32"/>
          <w:lang w:eastAsia="ru-RU"/>
        </w:rPr>
        <w:t>УКРАЇНА</w:t>
      </w:r>
    </w:p>
    <w:p w:rsidR="00CB31A5" w:rsidRPr="00356752" w:rsidRDefault="00CB31A5" w:rsidP="00CB31A5">
      <w:pPr>
        <w:shd w:val="clear" w:color="auto" w:fill="FFFFFF"/>
        <w:spacing w:after="0" w:line="240" w:lineRule="auto"/>
        <w:jc w:val="center"/>
        <w:rPr>
          <w:rFonts w:ascii="Century" w:eastAsiaTheme="minorEastAsia" w:hAnsi="Century" w:cs="Times New Roman"/>
          <w:b/>
          <w:sz w:val="32"/>
          <w:szCs w:val="24"/>
          <w:lang w:eastAsia="ru-RU"/>
        </w:rPr>
      </w:pPr>
      <w:r w:rsidRPr="00356752">
        <w:rPr>
          <w:rFonts w:ascii="Century" w:eastAsiaTheme="minorEastAsia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CB31A5" w:rsidRPr="00356752" w:rsidRDefault="00CB31A5" w:rsidP="00CB31A5">
      <w:pPr>
        <w:shd w:val="clear" w:color="auto" w:fill="FFFFFF"/>
        <w:spacing w:after="0" w:line="240" w:lineRule="auto"/>
        <w:jc w:val="center"/>
        <w:rPr>
          <w:rFonts w:ascii="Century" w:eastAsiaTheme="minorEastAsia" w:hAnsi="Century" w:cs="Times New Roman"/>
          <w:sz w:val="32"/>
          <w:szCs w:val="24"/>
          <w:lang w:eastAsia="ru-RU"/>
        </w:rPr>
      </w:pPr>
      <w:r w:rsidRPr="00356752">
        <w:rPr>
          <w:rFonts w:ascii="Century" w:eastAsiaTheme="minorEastAsia" w:hAnsi="Century" w:cs="Times New Roman"/>
          <w:sz w:val="32"/>
          <w:szCs w:val="24"/>
          <w:lang w:eastAsia="ru-RU"/>
        </w:rPr>
        <w:t>ЛЬВІВСЬКОЇ ОБЛАСТІ</w:t>
      </w:r>
    </w:p>
    <w:p w:rsidR="00CB31A5" w:rsidRPr="00356752" w:rsidRDefault="00CB31A5" w:rsidP="00CB31A5">
      <w:pPr>
        <w:shd w:val="clear" w:color="auto" w:fill="FFFFFF"/>
        <w:spacing w:after="0" w:line="240" w:lineRule="auto"/>
        <w:jc w:val="center"/>
        <w:rPr>
          <w:rFonts w:ascii="Century" w:eastAsiaTheme="minorEastAsia" w:hAnsi="Century" w:cs="Times New Roman"/>
          <w:b/>
          <w:sz w:val="28"/>
          <w:szCs w:val="28"/>
          <w:lang w:eastAsia="ru-RU"/>
        </w:rPr>
      </w:pPr>
      <w:r w:rsidRPr="00356752">
        <w:rPr>
          <w:rFonts w:ascii="Century" w:eastAsiaTheme="minorEastAsia" w:hAnsi="Century" w:cs="Times New Roman"/>
          <w:b/>
          <w:sz w:val="32"/>
          <w:szCs w:val="32"/>
          <w:lang w:eastAsia="ru-RU"/>
        </w:rPr>
        <w:t>1</w:t>
      </w:r>
      <w:r>
        <w:rPr>
          <w:rFonts w:ascii="Century" w:eastAsiaTheme="minorEastAsia" w:hAnsi="Century" w:cs="Times New Roman"/>
          <w:b/>
          <w:sz w:val="32"/>
          <w:szCs w:val="32"/>
          <w:lang w:eastAsia="ru-RU"/>
        </w:rPr>
        <w:t>6</w:t>
      </w:r>
      <w:r w:rsidRPr="00356752">
        <w:rPr>
          <w:rFonts w:ascii="Century" w:eastAsiaTheme="minorEastAsia" w:hAnsi="Century" w:cs="Times New Roman"/>
          <w:b/>
          <w:sz w:val="32"/>
          <w:szCs w:val="32"/>
          <w:lang w:eastAsia="ru-RU"/>
        </w:rPr>
        <w:t xml:space="preserve"> </w:t>
      </w:r>
      <w:r w:rsidRPr="00356752">
        <w:rPr>
          <w:rFonts w:ascii="Century" w:eastAsiaTheme="minorEastAsia" w:hAnsi="Century" w:cs="Times New Roman"/>
          <w:b/>
          <w:caps/>
          <w:sz w:val="28"/>
          <w:szCs w:val="28"/>
          <w:lang w:eastAsia="ru-RU"/>
        </w:rPr>
        <w:t>сесія восьмого скликання</w:t>
      </w:r>
    </w:p>
    <w:p w:rsidR="00CB31A5" w:rsidRDefault="00CB31A5" w:rsidP="00CB31A5">
      <w:pPr>
        <w:spacing w:line="259" w:lineRule="auto"/>
        <w:jc w:val="center"/>
        <w:rPr>
          <w:rFonts w:ascii="Century" w:hAnsi="Century"/>
          <w:b/>
          <w:sz w:val="32"/>
          <w:szCs w:val="32"/>
        </w:rPr>
      </w:pPr>
      <w:r w:rsidRPr="00356752">
        <w:rPr>
          <w:rFonts w:ascii="Century" w:hAnsi="Century"/>
          <w:b/>
          <w:sz w:val="32"/>
          <w:szCs w:val="32"/>
        </w:rPr>
        <w:t xml:space="preserve">РІШЕННЯ № </w:t>
      </w:r>
      <w:r w:rsidR="00A94A81">
        <w:rPr>
          <w:rFonts w:ascii="Century" w:hAnsi="Century"/>
          <w:b/>
          <w:sz w:val="32"/>
          <w:szCs w:val="32"/>
        </w:rPr>
        <w:t>3847</w:t>
      </w:r>
    </w:p>
    <w:p w:rsidR="00CB31A5" w:rsidRPr="00A94A81" w:rsidRDefault="00CB31A5" w:rsidP="00CB31A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</w:pPr>
      <w:r w:rsidRPr="00A94A81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>Від 9 грудня 2021 року</w:t>
      </w:r>
    </w:p>
    <w:p w:rsidR="00CB31A5" w:rsidRPr="00A94A81" w:rsidRDefault="00CB31A5" w:rsidP="00CB31A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</w:pPr>
    </w:p>
    <w:p w:rsidR="00170A02" w:rsidRPr="00A94A81" w:rsidRDefault="00CB31A5" w:rsidP="00170A0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</w:pPr>
      <w:r w:rsidRPr="00A94A81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 xml:space="preserve">Про </w:t>
      </w:r>
      <w:r w:rsidR="00170A02" w:rsidRPr="00A94A81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 xml:space="preserve">припинення права постійного користування земельною ділянкою ТзОВ «КОМБІНАТ» </w:t>
      </w:r>
    </w:p>
    <w:p w:rsidR="00170A02" w:rsidRPr="00A94A81" w:rsidRDefault="00170A02" w:rsidP="00CB31A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170A02" w:rsidRPr="00A94A81" w:rsidRDefault="00170A02" w:rsidP="00CB31A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170A02" w:rsidRPr="00A94A81" w:rsidRDefault="00170A02" w:rsidP="00170A02">
      <w:pPr>
        <w:ind w:firstLine="708"/>
        <w:jc w:val="both"/>
        <w:rPr>
          <w:rFonts w:ascii="Century" w:eastAsia="Times New Roman" w:hAnsi="Century" w:cs="Times New Roman"/>
          <w:sz w:val="28"/>
          <w:szCs w:val="28"/>
          <w:lang w:eastAsia="zh-CN"/>
        </w:rPr>
      </w:pPr>
      <w:r w:rsidRPr="00A94A81">
        <w:rPr>
          <w:rFonts w:ascii="Century" w:eastAsia="Times New Roman" w:hAnsi="Century" w:cs="Times New Roman"/>
          <w:sz w:val="28"/>
          <w:szCs w:val="28"/>
          <w:lang w:eastAsia="zh-CN"/>
        </w:rPr>
        <w:t xml:space="preserve">Розглянувши клопотання ТзОВ «КОМБІНАТ» від 26.11.2021 №05 про припинення права постійного користування земельною ділянкою, керуючись </w:t>
      </w:r>
      <w:proofErr w:type="spellStart"/>
      <w:r w:rsidRPr="00A94A81">
        <w:rPr>
          <w:rFonts w:ascii="Century" w:eastAsia="Times New Roman" w:hAnsi="Century" w:cs="Times New Roman"/>
          <w:sz w:val="28"/>
          <w:szCs w:val="28"/>
          <w:lang w:eastAsia="zh-CN"/>
        </w:rPr>
        <w:t>ст.ст</w:t>
      </w:r>
      <w:proofErr w:type="spellEnd"/>
      <w:r w:rsidRPr="00A94A81">
        <w:rPr>
          <w:rFonts w:ascii="Century" w:eastAsia="Times New Roman" w:hAnsi="Century" w:cs="Times New Roman"/>
          <w:sz w:val="28"/>
          <w:szCs w:val="28"/>
          <w:lang w:eastAsia="zh-CN"/>
        </w:rPr>
        <w:t xml:space="preserve">. 12, 140, 141, 142 Земельного кодексу України, відповідно до п. 34 ч.1 ст.26 Закону України «Про місцеве самоврядування в Україні», міська рада </w:t>
      </w:r>
    </w:p>
    <w:p w:rsidR="00170A02" w:rsidRPr="00A94A81" w:rsidRDefault="00170A02" w:rsidP="00170A02">
      <w:pPr>
        <w:ind w:firstLine="708"/>
        <w:jc w:val="center"/>
        <w:rPr>
          <w:rFonts w:ascii="Century" w:eastAsia="Times New Roman" w:hAnsi="Century" w:cs="Times New Roman"/>
          <w:sz w:val="28"/>
          <w:szCs w:val="28"/>
          <w:lang w:eastAsia="zh-CN"/>
        </w:rPr>
      </w:pPr>
      <w:r w:rsidRPr="00A94A81">
        <w:rPr>
          <w:rFonts w:ascii="Century" w:eastAsia="Times New Roman" w:hAnsi="Century" w:cs="Times New Roman"/>
          <w:sz w:val="28"/>
          <w:szCs w:val="28"/>
          <w:lang w:eastAsia="zh-CN"/>
        </w:rPr>
        <w:t>ВИРІШИЛА:</w:t>
      </w:r>
    </w:p>
    <w:p w:rsidR="003B3AE3" w:rsidRPr="00A94A81" w:rsidRDefault="00170A02" w:rsidP="00170A02">
      <w:pPr>
        <w:ind w:firstLine="708"/>
        <w:jc w:val="both"/>
        <w:rPr>
          <w:rFonts w:ascii="Century" w:eastAsia="Times New Roman" w:hAnsi="Century" w:cs="Times New Roman"/>
          <w:sz w:val="28"/>
          <w:szCs w:val="28"/>
          <w:lang w:eastAsia="zh-CN"/>
        </w:rPr>
      </w:pPr>
      <w:r w:rsidRPr="00A94A81">
        <w:rPr>
          <w:rFonts w:ascii="Century" w:eastAsia="Times New Roman" w:hAnsi="Century" w:cs="Times New Roman"/>
          <w:sz w:val="28"/>
          <w:szCs w:val="28"/>
          <w:lang w:eastAsia="zh-CN"/>
        </w:rPr>
        <w:t xml:space="preserve">1. Припинити право постійного  користування </w:t>
      </w:r>
      <w:r w:rsidR="003B3AE3" w:rsidRPr="00A94A81">
        <w:rPr>
          <w:rFonts w:ascii="Century" w:eastAsia="Times New Roman" w:hAnsi="Century" w:cs="Times New Roman"/>
          <w:sz w:val="28"/>
          <w:szCs w:val="28"/>
          <w:lang w:eastAsia="zh-CN"/>
        </w:rPr>
        <w:t>ТзОВ «КОМБІНАТ»</w:t>
      </w:r>
      <w:r w:rsidR="003B3AE3" w:rsidRPr="00A94A81">
        <w:rPr>
          <w:sz w:val="28"/>
          <w:szCs w:val="28"/>
        </w:rPr>
        <w:t xml:space="preserve"> </w:t>
      </w:r>
      <w:r w:rsidR="003B3AE3" w:rsidRPr="00A94A81">
        <w:rPr>
          <w:rFonts w:ascii="Century" w:eastAsia="Times New Roman" w:hAnsi="Century" w:cs="Times New Roman"/>
          <w:sz w:val="28"/>
          <w:szCs w:val="28"/>
          <w:lang w:eastAsia="zh-CN"/>
        </w:rPr>
        <w:t xml:space="preserve">(Код ЄДРПОУ юридичної особи 20800725) на </w:t>
      </w:r>
      <w:r w:rsidRPr="00A94A81">
        <w:rPr>
          <w:rFonts w:ascii="Century" w:eastAsia="Times New Roman" w:hAnsi="Century" w:cs="Times New Roman"/>
          <w:sz w:val="28"/>
          <w:szCs w:val="28"/>
          <w:lang w:eastAsia="zh-CN"/>
        </w:rPr>
        <w:t>земельн</w:t>
      </w:r>
      <w:r w:rsidR="003B3AE3" w:rsidRPr="00A94A81">
        <w:rPr>
          <w:rFonts w:ascii="Century" w:eastAsia="Times New Roman" w:hAnsi="Century" w:cs="Times New Roman"/>
          <w:sz w:val="28"/>
          <w:szCs w:val="28"/>
          <w:lang w:eastAsia="zh-CN"/>
        </w:rPr>
        <w:t>у</w:t>
      </w:r>
      <w:r w:rsidRPr="00A94A81">
        <w:rPr>
          <w:rFonts w:ascii="Century" w:eastAsia="Times New Roman" w:hAnsi="Century" w:cs="Times New Roman"/>
          <w:sz w:val="28"/>
          <w:szCs w:val="28"/>
          <w:lang w:eastAsia="zh-CN"/>
        </w:rPr>
        <w:t xml:space="preserve"> ділянкою площею 0,3338 га з кадастровим номером 4620988000:01:000:0013 та цільовим призначенням 03.15 Для будівництва та обслуговування інших будівель громадської забудови, що розташована по вул.Угрівська,74 «А» с</w:t>
      </w:r>
      <w:r w:rsidR="003B3AE3" w:rsidRPr="00A94A81">
        <w:rPr>
          <w:rFonts w:ascii="Century" w:eastAsia="Times New Roman" w:hAnsi="Century" w:cs="Times New Roman"/>
          <w:sz w:val="28"/>
          <w:szCs w:val="28"/>
          <w:lang w:eastAsia="zh-CN"/>
        </w:rPr>
        <w:t xml:space="preserve">ела </w:t>
      </w:r>
      <w:proofErr w:type="spellStart"/>
      <w:r w:rsidRPr="00A94A81">
        <w:rPr>
          <w:rFonts w:ascii="Century" w:eastAsia="Times New Roman" w:hAnsi="Century" w:cs="Times New Roman"/>
          <w:sz w:val="28"/>
          <w:szCs w:val="28"/>
          <w:lang w:eastAsia="zh-CN"/>
        </w:rPr>
        <w:t>Черлянське</w:t>
      </w:r>
      <w:proofErr w:type="spellEnd"/>
      <w:r w:rsidRPr="00A94A81">
        <w:rPr>
          <w:rFonts w:ascii="Century" w:eastAsia="Times New Roman" w:hAnsi="Century" w:cs="Times New Roman"/>
          <w:sz w:val="28"/>
          <w:szCs w:val="28"/>
          <w:lang w:eastAsia="zh-CN"/>
        </w:rPr>
        <w:t xml:space="preserve"> Передмістя (територія Городоцької міської ради)</w:t>
      </w:r>
      <w:r w:rsidR="003B3AE3" w:rsidRPr="00A94A81">
        <w:rPr>
          <w:rFonts w:ascii="Century" w:eastAsia="Times New Roman" w:hAnsi="Century" w:cs="Times New Roman"/>
          <w:sz w:val="28"/>
          <w:szCs w:val="28"/>
          <w:lang w:eastAsia="zh-CN"/>
        </w:rPr>
        <w:t>, що посвідчено Державним Актом на право постійного користування земельною ділянкою серія ІІ-ЛВ №001365 від 31.10.1997 року.</w:t>
      </w:r>
    </w:p>
    <w:p w:rsidR="003B3AE3" w:rsidRPr="00A94A81" w:rsidRDefault="003B3AE3" w:rsidP="00170A02">
      <w:pPr>
        <w:ind w:firstLine="708"/>
        <w:jc w:val="both"/>
        <w:rPr>
          <w:rFonts w:ascii="Century" w:eastAsia="Times New Roman" w:hAnsi="Century" w:cs="Times New Roman"/>
          <w:sz w:val="28"/>
          <w:szCs w:val="28"/>
          <w:lang w:eastAsia="zh-CN"/>
        </w:rPr>
      </w:pPr>
      <w:r w:rsidRPr="00A94A81">
        <w:rPr>
          <w:rFonts w:ascii="Century" w:eastAsia="Times New Roman" w:hAnsi="Century" w:cs="Times New Roman"/>
          <w:sz w:val="28"/>
          <w:szCs w:val="28"/>
          <w:lang w:eastAsia="zh-CN"/>
        </w:rPr>
        <w:t>2</w:t>
      </w:r>
      <w:r w:rsidR="00170A02" w:rsidRPr="00A94A81">
        <w:rPr>
          <w:rFonts w:ascii="Century" w:eastAsia="Times New Roman" w:hAnsi="Century" w:cs="Times New Roman"/>
          <w:sz w:val="28"/>
          <w:szCs w:val="28"/>
          <w:lang w:eastAsia="zh-CN"/>
        </w:rPr>
        <w:t xml:space="preserve">. </w:t>
      </w:r>
      <w:r w:rsidRPr="00A94A81">
        <w:rPr>
          <w:rFonts w:ascii="Century" w:eastAsia="Times New Roman" w:hAnsi="Century" w:cs="Times New Roman"/>
          <w:sz w:val="28"/>
          <w:szCs w:val="28"/>
          <w:lang w:eastAsia="zh-CN"/>
        </w:rPr>
        <w:t>Відділу земельних відносин Городоцької міської ради (</w:t>
      </w:r>
      <w:proofErr w:type="spellStart"/>
      <w:r w:rsidRPr="00A94A81">
        <w:rPr>
          <w:rFonts w:ascii="Century" w:eastAsia="Times New Roman" w:hAnsi="Century" w:cs="Times New Roman"/>
          <w:sz w:val="28"/>
          <w:szCs w:val="28"/>
          <w:lang w:eastAsia="zh-CN"/>
        </w:rPr>
        <w:t>В.Жук</w:t>
      </w:r>
      <w:proofErr w:type="spellEnd"/>
      <w:r w:rsidRPr="00A94A81">
        <w:rPr>
          <w:rFonts w:ascii="Century" w:eastAsia="Times New Roman" w:hAnsi="Century" w:cs="Times New Roman"/>
          <w:sz w:val="28"/>
          <w:szCs w:val="28"/>
          <w:lang w:eastAsia="zh-CN"/>
        </w:rPr>
        <w:t xml:space="preserve">) </w:t>
      </w:r>
      <w:proofErr w:type="spellStart"/>
      <w:r w:rsidR="00170A02" w:rsidRPr="00A94A81">
        <w:rPr>
          <w:rFonts w:ascii="Century" w:eastAsia="Times New Roman" w:hAnsi="Century" w:cs="Times New Roman"/>
          <w:sz w:val="28"/>
          <w:szCs w:val="28"/>
          <w:lang w:eastAsia="zh-CN"/>
        </w:rPr>
        <w:t>внести</w:t>
      </w:r>
      <w:proofErr w:type="spellEnd"/>
      <w:r w:rsidR="00170A02" w:rsidRPr="00A94A81">
        <w:rPr>
          <w:rFonts w:ascii="Century" w:eastAsia="Times New Roman" w:hAnsi="Century" w:cs="Times New Roman"/>
          <w:sz w:val="28"/>
          <w:szCs w:val="28"/>
          <w:lang w:eastAsia="zh-CN"/>
        </w:rPr>
        <w:t xml:space="preserve"> відповідні зміни в земельно-облікову документацію.</w:t>
      </w:r>
    </w:p>
    <w:p w:rsidR="00CB31A5" w:rsidRPr="00A94A81" w:rsidRDefault="00AD6BEE" w:rsidP="003B3AE3">
      <w:pPr>
        <w:jc w:val="both"/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</w:pPr>
      <w:r w:rsidRPr="00A94A81">
        <w:rPr>
          <w:rFonts w:ascii="Century" w:eastAsia="Times New Roman" w:hAnsi="Century" w:cs="Times New Roman"/>
          <w:sz w:val="28"/>
          <w:szCs w:val="28"/>
          <w:lang w:eastAsia="zh-CN"/>
        </w:rPr>
        <w:tab/>
      </w:r>
      <w:r w:rsidR="003B3AE3" w:rsidRPr="00A94A81">
        <w:rPr>
          <w:rFonts w:ascii="Century" w:eastAsia="Times New Roman" w:hAnsi="Century" w:cs="Times New Roman"/>
          <w:sz w:val="28"/>
          <w:szCs w:val="28"/>
          <w:lang w:eastAsia="zh-CN"/>
        </w:rPr>
        <w:t>3</w:t>
      </w:r>
      <w:r w:rsidR="00CB31A5" w:rsidRPr="00A94A81">
        <w:rPr>
          <w:rFonts w:ascii="Century" w:eastAsia="Times New Roman" w:hAnsi="Century" w:cs="Times New Roman"/>
          <w:color w:val="000000"/>
          <w:sz w:val="28"/>
          <w:szCs w:val="28"/>
          <w:lang w:eastAsia="zh-CN"/>
        </w:rPr>
        <w:t>.</w:t>
      </w:r>
      <w:r w:rsidR="003B3AE3" w:rsidRPr="00A94A81">
        <w:rPr>
          <w:rFonts w:ascii="Century" w:eastAsia="Times New Roman" w:hAnsi="Century" w:cs="Times New Roman"/>
          <w:color w:val="000000"/>
          <w:sz w:val="28"/>
          <w:szCs w:val="28"/>
          <w:lang w:eastAsia="zh-CN"/>
        </w:rPr>
        <w:t xml:space="preserve"> </w:t>
      </w:r>
      <w:r w:rsidR="00CB31A5" w:rsidRPr="00A94A81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CB31A5" w:rsidRPr="00A94A81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>І.Тирпак</w:t>
      </w:r>
      <w:proofErr w:type="spellEnd"/>
      <w:r w:rsidR="00CB31A5" w:rsidRPr="00A94A81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 xml:space="preserve"> та постійну депутатську комісію у справах земельних</w:t>
      </w:r>
      <w:bookmarkStart w:id="0" w:name="_GoBack"/>
      <w:bookmarkEnd w:id="0"/>
      <w:r w:rsidR="00CB31A5" w:rsidRPr="00A94A81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 xml:space="preserve"> ресурсів, АПК, містобудування, охорони довкілля (</w:t>
      </w:r>
      <w:proofErr w:type="spellStart"/>
      <w:r w:rsidR="00CB31A5" w:rsidRPr="00A94A81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>гол.Н.Кульчицький</w:t>
      </w:r>
      <w:proofErr w:type="spellEnd"/>
      <w:r w:rsidR="00CB31A5" w:rsidRPr="00A94A81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>).</w:t>
      </w:r>
    </w:p>
    <w:p w:rsidR="00CB31A5" w:rsidRPr="00A94A81" w:rsidRDefault="00CB31A5" w:rsidP="00CB31A5">
      <w:pPr>
        <w:suppressAutoHyphens/>
        <w:autoSpaceDE w:val="0"/>
        <w:autoSpaceDN w:val="0"/>
        <w:adjustRightInd w:val="0"/>
        <w:ind w:firstLine="708"/>
        <w:jc w:val="both"/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</w:pPr>
    </w:p>
    <w:p w:rsidR="004D7EB7" w:rsidRDefault="00CB31A5" w:rsidP="00A94A81">
      <w:pPr>
        <w:spacing w:after="0" w:line="240" w:lineRule="auto"/>
        <w:jc w:val="both"/>
      </w:pPr>
      <w:r w:rsidRPr="00A94A81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Міський голова     </w:t>
      </w:r>
      <w:r w:rsidRPr="00A94A81">
        <w:rPr>
          <w:rFonts w:ascii="Century" w:eastAsia="Times New Roman" w:hAnsi="Century" w:cs="Times New Roman"/>
          <w:b/>
          <w:sz w:val="28"/>
          <w:szCs w:val="28"/>
          <w:lang w:eastAsia="uk-UA"/>
        </w:rPr>
        <w:tab/>
        <w:t xml:space="preserve">  </w:t>
      </w:r>
      <w:r w:rsidRPr="00A94A81">
        <w:rPr>
          <w:rFonts w:ascii="Century" w:eastAsia="Times New Roman" w:hAnsi="Century" w:cs="Times New Roman"/>
          <w:b/>
          <w:sz w:val="28"/>
          <w:szCs w:val="28"/>
          <w:lang w:eastAsia="uk-UA"/>
        </w:rPr>
        <w:tab/>
        <w:t xml:space="preserve">                           </w:t>
      </w:r>
      <w:r w:rsidRPr="00A94A81">
        <w:rPr>
          <w:rFonts w:ascii="Century" w:eastAsia="Times New Roman" w:hAnsi="Century" w:cs="Times New Roman"/>
          <w:b/>
          <w:sz w:val="28"/>
          <w:szCs w:val="28"/>
          <w:lang w:eastAsia="uk-UA"/>
        </w:rPr>
        <w:tab/>
      </w:r>
      <w:r w:rsidRPr="00A94A81">
        <w:rPr>
          <w:rFonts w:ascii="Century" w:eastAsia="Times New Roman" w:hAnsi="Century" w:cs="Times New Roman"/>
          <w:b/>
          <w:sz w:val="28"/>
          <w:szCs w:val="28"/>
          <w:lang w:eastAsia="uk-UA"/>
        </w:rPr>
        <w:tab/>
        <w:t xml:space="preserve">      Володимир Ременяк</w:t>
      </w:r>
      <w:bookmarkStart w:id="1" w:name="n16"/>
      <w:bookmarkEnd w:id="1"/>
    </w:p>
    <w:sectPr w:rsidR="004D7EB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9A7"/>
    <w:rsid w:val="00170A02"/>
    <w:rsid w:val="002F69A7"/>
    <w:rsid w:val="003B3AE3"/>
    <w:rsid w:val="004D7EB7"/>
    <w:rsid w:val="00A94A81"/>
    <w:rsid w:val="00AD6BEE"/>
    <w:rsid w:val="00CB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16C32E-3248-41A9-BF1C-43FDF5552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1A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A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A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1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900</Words>
  <Characters>514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2021-12-13T13:12:00Z</cp:lastPrinted>
  <dcterms:created xsi:type="dcterms:W3CDTF">2021-12-07T09:26:00Z</dcterms:created>
  <dcterms:modified xsi:type="dcterms:W3CDTF">2021-12-13T13:13:00Z</dcterms:modified>
</cp:coreProperties>
</file>