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78616" w14:textId="77777777" w:rsidR="00C34159" w:rsidRPr="00C34159" w:rsidRDefault="00C34159" w:rsidP="00985D73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C3415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607878" wp14:editId="5EFA489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ED01" w14:textId="77777777"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3D3438AC" w14:textId="77777777"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76EFB40" w14:textId="77777777"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17A974C9" w14:textId="179E24B1" w:rsidR="00C34159" w:rsidRPr="00C34159" w:rsidRDefault="00494C22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494C22">
        <w:rPr>
          <w:rFonts w:ascii="Century" w:eastAsia="Times New Roman" w:hAnsi="Century" w:cs="Times New Roman"/>
          <w:b/>
          <w:color w:val="000000"/>
          <w:sz w:val="32"/>
          <w:szCs w:val="32"/>
          <w:lang w:val="en-US" w:eastAsia="ru-RU"/>
        </w:rPr>
        <w:t>7</w:t>
      </w:r>
      <w:r w:rsidR="00C34159" w:rsidRPr="00C34159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</w:t>
      </w:r>
      <w:r w:rsidR="00C34159" w:rsidRPr="00C34159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14:paraId="5AF1EEC7" w14:textId="77777777" w:rsidR="00C34159" w:rsidRPr="00C34159" w:rsidRDefault="00C34159" w:rsidP="00C34159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14:paraId="0E622522" w14:textId="73E1F150" w:rsidR="00C34159" w:rsidRPr="00494C22" w:rsidRDefault="00C34159" w:rsidP="00C34159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val="en-US" w:eastAsia="ar-SA"/>
        </w:rPr>
      </w:pPr>
      <w:r w:rsidRPr="00C34159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="00494C22">
        <w:rPr>
          <w:rFonts w:ascii="Century" w:eastAsia="Times New Roman" w:hAnsi="Century" w:cs="Times New Roman"/>
          <w:bCs/>
          <w:color w:val="000000"/>
          <w:sz w:val="36"/>
          <w:szCs w:val="36"/>
          <w:lang w:val="en-US" w:eastAsia="ar-SA"/>
        </w:rPr>
        <w:t>1405</w:t>
      </w:r>
    </w:p>
    <w:p w14:paraId="66373ED9" w14:textId="77777777" w:rsidR="00C34159" w:rsidRPr="00C34159" w:rsidRDefault="00C34159" w:rsidP="00C34159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7 травня 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2021 року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14:paraId="7072FF31" w14:textId="77777777" w:rsidR="00C34159" w:rsidRPr="00C34159" w:rsidRDefault="00C34159" w:rsidP="00C34159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14:paraId="06B4FE61" w14:textId="77777777" w:rsidR="00C34159" w:rsidRDefault="00C34159" w:rsidP="00494C22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віту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експертну грошову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оцінку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вартості земельної ділянки</w:t>
      </w:r>
    </w:p>
    <w:p w14:paraId="688F8137" w14:textId="77777777" w:rsidR="00C34159" w:rsidRDefault="00C34159" w:rsidP="00494C22">
      <w:pPr>
        <w:spacing w:after="0" w:line="240" w:lineRule="auto"/>
        <w:ind w:right="5385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та продаж земельної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ділянки у власність </w:t>
      </w:r>
      <w:proofErr w:type="spellStart"/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гр.Зворськ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ій</w:t>
      </w:r>
      <w:proofErr w:type="spellEnd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Ірині Миронівні </w:t>
      </w:r>
    </w:p>
    <w:p w14:paraId="645CFABD" w14:textId="77777777" w:rsidR="00C34159" w:rsidRDefault="00C34159" w:rsidP="00C34159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0DF87D1F" w14:textId="77777777" w:rsidR="00C34159" w:rsidRPr="00C34159" w:rsidRDefault="00C34159" w:rsidP="00C34159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Звіту про експертну грошову оцінку вартості земельної ділянки</w:t>
      </w:r>
      <w:r w:rsidR="00F0070F" w:rsidRPr="00F0070F">
        <w:t xml:space="preserve"> </w:t>
      </w:r>
      <w:r w:rsidR="00F0070F" w:rsidRPr="00F0070F">
        <w:rPr>
          <w:rFonts w:ascii="Century" w:eastAsia="Times New Roman" w:hAnsi="Century" w:cs="Arial"/>
          <w:sz w:val="28"/>
          <w:szCs w:val="28"/>
          <w:lang w:eastAsia="ru-RU"/>
        </w:rPr>
        <w:t>площею 0,1161 га (кадастровий номер 4620910100:29:015:0053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), </w:t>
      </w:r>
      <w:r>
        <w:rPr>
          <w:rFonts w:ascii="Century" w:eastAsia="Times New Roman" w:hAnsi="Century" w:cs="Arial"/>
          <w:sz w:val="28"/>
          <w:szCs w:val="28"/>
          <w:lang w:eastAsia="ru-RU"/>
        </w:rPr>
        <w:t>який складено ПП «Інвестиційно – експертний центр» на замовлення Городоцької міської ради Львівської області (договір №13/4 від 26.04.2021)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="00BB2445">
        <w:rPr>
          <w:rFonts w:ascii="Century" w:eastAsia="Times New Roman" w:hAnsi="Century" w:cs="Arial"/>
          <w:sz w:val="28"/>
          <w:szCs w:val="28"/>
          <w:lang w:eastAsia="ru-RU"/>
        </w:rPr>
        <w:t>р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>ецензію на З</w:t>
      </w:r>
      <w:r w:rsidR="00F0070F" w:rsidRPr="00F0070F">
        <w:rPr>
          <w:rFonts w:ascii="Century" w:eastAsia="Times New Roman" w:hAnsi="Century" w:cs="Arial"/>
          <w:sz w:val="28"/>
          <w:szCs w:val="28"/>
          <w:lang w:eastAsia="ru-RU"/>
        </w:rPr>
        <w:t>віт про експертну грошову оцінк</w:t>
      </w:r>
      <w:r w:rsidR="00764E72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F0070F"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вказаної земельної ділянки №13/4 (дата рецензування 28.04.2021, рецензент – оцінювач </w:t>
      </w:r>
      <w:proofErr w:type="spellStart"/>
      <w:r w:rsidR="00F0070F">
        <w:rPr>
          <w:rFonts w:ascii="Century" w:eastAsia="Times New Roman" w:hAnsi="Century" w:cs="Arial"/>
          <w:sz w:val="28"/>
          <w:szCs w:val="28"/>
          <w:lang w:eastAsia="ru-RU"/>
        </w:rPr>
        <w:t>Гоняк</w:t>
      </w:r>
      <w:proofErr w:type="spellEnd"/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В.М. суб’єкта оціночної діяльності ПП «Експерт – Тур – Проект»</w:t>
      </w:r>
      <w:r w:rsidR="00277766">
        <w:rPr>
          <w:rFonts w:ascii="Century" w:eastAsia="Times New Roman" w:hAnsi="Century" w:cs="Arial"/>
          <w:sz w:val="28"/>
          <w:szCs w:val="28"/>
          <w:lang w:eastAsia="ru-RU"/>
        </w:rPr>
        <w:t xml:space="preserve">), </w:t>
      </w:r>
      <w:r w:rsidR="00277766" w:rsidRPr="00277766">
        <w:rPr>
          <w:rFonts w:ascii="Century" w:eastAsia="Times New Roman" w:hAnsi="Century" w:cs="Arial"/>
          <w:sz w:val="28"/>
          <w:szCs w:val="28"/>
          <w:lang w:eastAsia="ru-RU"/>
        </w:rPr>
        <w:t>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</w:t>
      </w:r>
      <w:r w:rsidR="00277766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C34159">
        <w:rPr>
          <w:rFonts w:ascii="Century" w:hAnsi="Century"/>
        </w:rPr>
        <w:t xml:space="preserve">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10E4D3B9" w14:textId="77777777" w:rsidR="00C34159" w:rsidRPr="00C34159" w:rsidRDefault="00C34159" w:rsidP="00C34159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C34159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359B224B" w14:textId="3ACA8332" w:rsidR="00B33129" w:rsidRDefault="00B33129" w:rsidP="00494C2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1.</w:t>
      </w:r>
      <w:r w:rsidR="00494C22">
        <w:rPr>
          <w:rFonts w:ascii="Century" w:eastAsia="Times New Roman" w:hAnsi="Century" w:cs="Arial"/>
          <w:sz w:val="28"/>
          <w:szCs w:val="28"/>
          <w:lang w:val="en-US"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>Затвердити З</w:t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віт про експертну грошову оцінку земельної ділянки </w:t>
      </w:r>
      <w:r w:rsidRPr="00B33129">
        <w:rPr>
          <w:rFonts w:ascii="Century" w:eastAsia="Times New Roman" w:hAnsi="Century" w:cs="Arial"/>
          <w:sz w:val="28"/>
          <w:szCs w:val="28"/>
          <w:lang w:eastAsia="ru-RU"/>
        </w:rPr>
        <w:t>площею 0,1161 га (кадастровий номер 4620910100:29:015:0053, цільове призначення: 03.13 Для будівництва та обслуговування будівель закладів побутового обслуговування; місце розташування: Львівська область, Городоцький район, м. Городок, вулиця А. Шептицького, 4а).</w:t>
      </w:r>
    </w:p>
    <w:p w14:paraId="1B7F7908" w14:textId="5F5B497B" w:rsidR="0051302D" w:rsidRPr="0051302D" w:rsidRDefault="0051302D" w:rsidP="00494C2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2.</w:t>
      </w:r>
      <w:r w:rsidR="00494C22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Затвердити ціну продажу земельної ділянки згідно висновку про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ринкову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вартість земельної ділянки в сумі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>341183,00 грн (триста сорок одна тисяча сто вісімдесят три гривні, 00 коп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>), в розрахунку на один квадратний метр земельної ділянки 293,87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грн (двісті 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>дев’яносто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 три гривні 87 копійок),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без врахування ПДВ.</w:t>
      </w:r>
    </w:p>
    <w:p w14:paraId="0452DCF6" w14:textId="58C4710D" w:rsidR="00412519" w:rsidRDefault="0051302D" w:rsidP="00494C2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3.</w:t>
      </w:r>
      <w:r w:rsidR="00494C22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Продати гр. </w:t>
      </w:r>
      <w:proofErr w:type="spellStart"/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Зворськ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ій</w:t>
      </w:r>
      <w:proofErr w:type="spellEnd"/>
      <w:r w:rsid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Ірин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і Миронівні (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ідентифікаційний код фізичної особи – платника податків 3367609304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) земельну 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ділянк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 площею 0,1161 га (кадастровий номер 4620910100:29:015:0053, цільове призначення: 03.13 Для будівництва та обслуговування будівель закладів побутового обслуговування; місце розташування: Львівська область, Городоцький район, м. Городок, вулиця А. Шептицького, 4а).</w:t>
      </w:r>
    </w:p>
    <w:p w14:paraId="79F36D8E" w14:textId="2D8217CF" w:rsidR="003D3678" w:rsidRDefault="0051302D" w:rsidP="00494C2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4.</w:t>
      </w:r>
      <w:r w:rsidR="00494C22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Доручити міському голові 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Ременяку Володимиру Васильовичу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 від імені 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Городоцької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міської ради укласти та підписати договір купівлі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 –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продажу земельної ділянки з гр. </w:t>
      </w:r>
      <w:proofErr w:type="spellStart"/>
      <w:r w:rsidR="003D3678">
        <w:rPr>
          <w:rFonts w:ascii="Century" w:eastAsia="Times New Roman" w:hAnsi="Century" w:cs="Arial"/>
          <w:sz w:val="28"/>
          <w:szCs w:val="28"/>
          <w:lang w:eastAsia="ru-RU"/>
        </w:rPr>
        <w:t>Зворською</w:t>
      </w:r>
      <w:proofErr w:type="spellEnd"/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 І.М.</w:t>
      </w:r>
    </w:p>
    <w:p w14:paraId="0ABED687" w14:textId="6AE44991" w:rsidR="00FE4774" w:rsidRDefault="00305814" w:rsidP="00494C2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5.</w:t>
      </w:r>
      <w:r w:rsidR="00494C22"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даного рішення покласти на постійну </w:t>
      </w:r>
      <w:r w:rsidR="00FE4774">
        <w:rPr>
          <w:rFonts w:ascii="Century" w:eastAsia="Times New Roman" w:hAnsi="Century" w:cs="Arial"/>
          <w:sz w:val="28"/>
          <w:szCs w:val="28"/>
          <w:lang w:eastAsia="ru-RU"/>
        </w:rPr>
        <w:t xml:space="preserve">депутатську </w:t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комісію </w:t>
      </w:r>
      <w:r w:rsidR="00FE4774">
        <w:rPr>
          <w:rFonts w:ascii="Century" w:eastAsia="Times New Roman" w:hAnsi="Century" w:cs="Arial"/>
          <w:sz w:val="28"/>
          <w:szCs w:val="28"/>
          <w:lang w:eastAsia="ru-RU"/>
        </w:rPr>
        <w:t>міської ради у справах земельних ресурсів, АПК, містобудування, охорони довкілля (Кульчицький Н.Б.).</w:t>
      </w:r>
    </w:p>
    <w:p w14:paraId="5638A8EC" w14:textId="77777777" w:rsidR="00C34159" w:rsidRPr="00C34159" w:rsidRDefault="00FE4774" w:rsidP="00C34159">
      <w:pPr>
        <w:shd w:val="clear" w:color="auto" w:fill="FFFFFF"/>
        <w:spacing w:after="240" w:line="330" w:lineRule="atLeast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14:paraId="56B54232" w14:textId="77777777" w:rsidR="00C34159" w:rsidRPr="00C34159" w:rsidRDefault="00C34159" w:rsidP="00C3415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2B9578D" w14:textId="77777777" w:rsidR="00A97D77" w:rsidRDefault="00C34159" w:rsidP="00FE4774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FE4774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</w:p>
    <w:sectPr w:rsidR="00A97D77" w:rsidSect="00B331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C4C1" w14:textId="77777777" w:rsidR="00496E47" w:rsidRDefault="00496E47">
      <w:pPr>
        <w:spacing w:after="0" w:line="240" w:lineRule="auto"/>
      </w:pPr>
      <w:r>
        <w:separator/>
      </w:r>
    </w:p>
  </w:endnote>
  <w:endnote w:type="continuationSeparator" w:id="0">
    <w:p w14:paraId="20441FE8" w14:textId="77777777" w:rsidR="00496E47" w:rsidRDefault="0049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74C8" w14:textId="77777777" w:rsidR="00496E47" w:rsidRDefault="00496E47">
      <w:pPr>
        <w:spacing w:after="0" w:line="240" w:lineRule="auto"/>
      </w:pPr>
      <w:r>
        <w:separator/>
      </w:r>
    </w:p>
  </w:footnote>
  <w:footnote w:type="continuationSeparator" w:id="0">
    <w:p w14:paraId="2E9F8089" w14:textId="77777777" w:rsidR="00496E47" w:rsidRDefault="00496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854"/>
    <w:rsid w:val="000764EC"/>
    <w:rsid w:val="000D5138"/>
    <w:rsid w:val="000E125A"/>
    <w:rsid w:val="00192E89"/>
    <w:rsid w:val="00277766"/>
    <w:rsid w:val="00305814"/>
    <w:rsid w:val="00336488"/>
    <w:rsid w:val="003D3678"/>
    <w:rsid w:val="00412519"/>
    <w:rsid w:val="00494C22"/>
    <w:rsid w:val="00496E47"/>
    <w:rsid w:val="0051302D"/>
    <w:rsid w:val="00720467"/>
    <w:rsid w:val="00764E72"/>
    <w:rsid w:val="00985D73"/>
    <w:rsid w:val="00A97D77"/>
    <w:rsid w:val="00B33129"/>
    <w:rsid w:val="00BB2445"/>
    <w:rsid w:val="00C34159"/>
    <w:rsid w:val="00C55854"/>
    <w:rsid w:val="00F0070F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0831"/>
  <w15:chartTrackingRefBased/>
  <w15:docId w15:val="{B57D29E2-007F-4497-989A-10220272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41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34159"/>
  </w:style>
  <w:style w:type="paragraph" w:styleId="a5">
    <w:name w:val="header"/>
    <w:basedOn w:val="a"/>
    <w:link w:val="a6"/>
    <w:uiPriority w:val="99"/>
    <w:unhideWhenUsed/>
    <w:rsid w:val="00494C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9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2</cp:revision>
  <dcterms:created xsi:type="dcterms:W3CDTF">2021-05-28T10:40:00Z</dcterms:created>
  <dcterms:modified xsi:type="dcterms:W3CDTF">2021-05-28T10:40:00Z</dcterms:modified>
</cp:coreProperties>
</file>