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7FE35" w14:textId="450F332B" w:rsidR="002735D6" w:rsidRPr="002735D6" w:rsidRDefault="002735D6" w:rsidP="002735D6">
      <w:pPr>
        <w:shd w:val="clear" w:color="auto" w:fill="FFFFFF"/>
        <w:spacing w:line="276" w:lineRule="auto"/>
        <w:jc w:val="center"/>
        <w:rPr>
          <w:rFonts w:ascii="Century" w:eastAsia="Calibri" w:hAnsi="Century"/>
          <w:lang w:val="uk-UA"/>
        </w:rPr>
      </w:pPr>
      <w:bookmarkStart w:id="0" w:name="_Hlk69735875"/>
      <w:bookmarkStart w:id="1" w:name="_Hlk62647722"/>
      <w:r w:rsidRPr="002735D6"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26DD51D3" wp14:editId="5DFCC49A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FFAD7" w14:textId="77777777" w:rsidR="002735D6" w:rsidRPr="002735D6" w:rsidRDefault="002735D6" w:rsidP="002735D6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2735D6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17C6DDCE" w14:textId="77777777" w:rsidR="002735D6" w:rsidRPr="002735D6" w:rsidRDefault="002735D6" w:rsidP="002735D6">
      <w:pPr>
        <w:shd w:val="clear" w:color="auto" w:fill="FFFFFF"/>
        <w:jc w:val="center"/>
        <w:rPr>
          <w:rFonts w:ascii="Century" w:eastAsia="Calibri" w:hAnsi="Century"/>
          <w:b/>
          <w:sz w:val="32"/>
          <w:lang w:val="uk-UA"/>
        </w:rPr>
      </w:pPr>
      <w:r w:rsidRPr="002735D6">
        <w:rPr>
          <w:rFonts w:ascii="Century" w:eastAsia="Calibri" w:hAnsi="Century"/>
          <w:b/>
          <w:sz w:val="32"/>
          <w:lang w:val="uk-UA"/>
        </w:rPr>
        <w:t>ГОРОДОЦЬКА МІСЬКА РАДА</w:t>
      </w:r>
    </w:p>
    <w:p w14:paraId="4337D731" w14:textId="77777777" w:rsidR="002735D6" w:rsidRPr="002735D6" w:rsidRDefault="002735D6" w:rsidP="002735D6">
      <w:pPr>
        <w:shd w:val="clear" w:color="auto" w:fill="FFFFFF"/>
        <w:jc w:val="center"/>
        <w:rPr>
          <w:rFonts w:ascii="Century" w:eastAsia="Calibri" w:hAnsi="Century"/>
          <w:sz w:val="32"/>
          <w:lang w:val="uk-UA"/>
        </w:rPr>
      </w:pPr>
      <w:r w:rsidRPr="002735D6">
        <w:rPr>
          <w:rFonts w:ascii="Century" w:eastAsia="Calibri" w:hAnsi="Century"/>
          <w:sz w:val="32"/>
          <w:lang w:val="uk-UA"/>
        </w:rPr>
        <w:t>ЛЬВІВСЬКОЇ ОБЛАСТІ</w:t>
      </w:r>
    </w:p>
    <w:p w14:paraId="504744D9" w14:textId="77777777" w:rsidR="002735D6" w:rsidRPr="002735D6" w:rsidRDefault="002735D6" w:rsidP="002735D6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val="uk-UA"/>
        </w:rPr>
      </w:pPr>
      <w:r w:rsidRPr="002735D6">
        <w:rPr>
          <w:rFonts w:ascii="Century" w:eastAsia="Calibri" w:hAnsi="Century"/>
          <w:b/>
          <w:sz w:val="32"/>
          <w:szCs w:val="32"/>
          <w:lang w:val="uk-UA"/>
        </w:rPr>
        <w:t xml:space="preserve">8 </w:t>
      </w:r>
      <w:r w:rsidRPr="002735D6">
        <w:rPr>
          <w:rFonts w:ascii="Century" w:eastAsia="Calibri" w:hAnsi="Century"/>
          <w:b/>
          <w:caps/>
          <w:sz w:val="28"/>
          <w:szCs w:val="28"/>
          <w:lang w:val="uk-UA"/>
        </w:rPr>
        <w:t>сесія восьмого скликання</w:t>
      </w:r>
    </w:p>
    <w:p w14:paraId="59290EB3" w14:textId="77777777" w:rsidR="002735D6" w:rsidRPr="002735D6" w:rsidRDefault="002735D6" w:rsidP="002735D6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val="uk-UA"/>
        </w:rPr>
      </w:pPr>
    </w:p>
    <w:p w14:paraId="1725C903" w14:textId="1222B76B" w:rsidR="002735D6" w:rsidRPr="002735D6" w:rsidRDefault="002735D6" w:rsidP="002735D6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val="en-US"/>
        </w:rPr>
      </w:pPr>
      <w:r w:rsidRPr="002735D6">
        <w:rPr>
          <w:rFonts w:ascii="Century" w:eastAsia="Calibri" w:hAnsi="Century"/>
          <w:b/>
          <w:sz w:val="36"/>
          <w:szCs w:val="36"/>
          <w:lang w:val="uk-UA"/>
        </w:rPr>
        <w:t xml:space="preserve">РІШЕННЯ № </w:t>
      </w:r>
      <w:r>
        <w:rPr>
          <w:rFonts w:ascii="Century" w:eastAsia="Calibri" w:hAnsi="Century"/>
          <w:bCs/>
          <w:sz w:val="36"/>
          <w:szCs w:val="36"/>
          <w:lang w:val="en-US"/>
        </w:rPr>
        <w:t>1626</w:t>
      </w:r>
    </w:p>
    <w:p w14:paraId="1F9D45B8" w14:textId="77777777" w:rsidR="002735D6" w:rsidRPr="002735D6" w:rsidRDefault="002735D6" w:rsidP="002735D6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2735D6">
        <w:rPr>
          <w:rFonts w:ascii="Century" w:eastAsia="Calibri" w:hAnsi="Century"/>
          <w:sz w:val="28"/>
          <w:szCs w:val="28"/>
          <w:lang w:val="uk-UA"/>
        </w:rPr>
        <w:t xml:space="preserve">від </w:t>
      </w:r>
      <w:r w:rsidRPr="002735D6">
        <w:rPr>
          <w:rFonts w:ascii="Century" w:eastAsia="Calibri" w:hAnsi="Century"/>
          <w:sz w:val="28"/>
          <w:szCs w:val="28"/>
          <w:lang w:val="en-US"/>
        </w:rPr>
        <w:t>24</w:t>
      </w:r>
      <w:r w:rsidRPr="002735D6">
        <w:rPr>
          <w:rFonts w:ascii="Century" w:eastAsia="Calibri" w:hAnsi="Century"/>
          <w:sz w:val="28"/>
          <w:szCs w:val="28"/>
          <w:lang w:val="uk-UA"/>
        </w:rPr>
        <w:t xml:space="preserve"> червня 2021 року</w:t>
      </w:r>
      <w:r w:rsidRPr="002735D6">
        <w:rPr>
          <w:rFonts w:ascii="Century" w:eastAsia="Calibri" w:hAnsi="Century"/>
          <w:sz w:val="28"/>
          <w:szCs w:val="28"/>
          <w:lang w:val="uk-UA"/>
        </w:rPr>
        <w:tab/>
      </w:r>
      <w:r w:rsidRPr="002735D6">
        <w:rPr>
          <w:rFonts w:ascii="Century" w:eastAsia="Calibri" w:hAnsi="Century"/>
          <w:sz w:val="28"/>
          <w:szCs w:val="28"/>
          <w:lang w:val="uk-UA"/>
        </w:rPr>
        <w:tab/>
      </w:r>
      <w:r w:rsidRPr="002735D6">
        <w:rPr>
          <w:rFonts w:ascii="Century" w:eastAsia="Calibri" w:hAnsi="Century"/>
          <w:sz w:val="28"/>
          <w:szCs w:val="28"/>
          <w:lang w:val="uk-UA"/>
        </w:rPr>
        <w:tab/>
      </w:r>
      <w:r w:rsidRPr="002735D6">
        <w:rPr>
          <w:rFonts w:ascii="Century" w:eastAsia="Calibri" w:hAnsi="Century"/>
          <w:sz w:val="28"/>
          <w:szCs w:val="28"/>
          <w:lang w:val="uk-UA"/>
        </w:rPr>
        <w:tab/>
      </w:r>
      <w:r w:rsidRPr="002735D6">
        <w:rPr>
          <w:rFonts w:ascii="Century" w:eastAsia="Calibri" w:hAnsi="Century"/>
          <w:sz w:val="28"/>
          <w:szCs w:val="28"/>
          <w:lang w:val="uk-UA"/>
        </w:rPr>
        <w:tab/>
      </w:r>
      <w:r w:rsidRPr="002735D6">
        <w:rPr>
          <w:rFonts w:ascii="Century" w:eastAsia="Calibri" w:hAnsi="Century"/>
          <w:sz w:val="28"/>
          <w:szCs w:val="28"/>
          <w:lang w:val="uk-UA"/>
        </w:rPr>
        <w:tab/>
      </w:r>
      <w:r w:rsidRPr="002735D6">
        <w:rPr>
          <w:rFonts w:ascii="Century" w:eastAsia="Calibri" w:hAnsi="Century"/>
          <w:sz w:val="28"/>
          <w:szCs w:val="28"/>
          <w:lang w:val="uk-UA"/>
        </w:rPr>
        <w:tab/>
        <w:t xml:space="preserve">     м. Городок</w:t>
      </w:r>
    </w:p>
    <w:bookmarkEnd w:id="1"/>
    <w:bookmarkEnd w:id="2"/>
    <w:p w14:paraId="503F5B4A" w14:textId="77777777" w:rsidR="00DF74B9" w:rsidRPr="002735D6" w:rsidRDefault="00DF74B9" w:rsidP="00DF74B9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0A64AC68" w14:textId="77777777" w:rsidR="00E617DD" w:rsidRPr="002735D6" w:rsidRDefault="00A4127B" w:rsidP="002735D6">
      <w:pPr>
        <w:tabs>
          <w:tab w:val="left" w:pos="0"/>
          <w:tab w:val="left" w:pos="4395"/>
          <w:tab w:val="left" w:pos="8959"/>
        </w:tabs>
        <w:ind w:right="-1"/>
        <w:rPr>
          <w:rFonts w:ascii="Century" w:hAnsi="Century"/>
          <w:b/>
          <w:sz w:val="28"/>
          <w:szCs w:val="28"/>
          <w:lang w:val="uk-UA"/>
        </w:rPr>
      </w:pPr>
      <w:r w:rsidRPr="002735D6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E617DD" w:rsidRPr="002735D6">
        <w:rPr>
          <w:rFonts w:ascii="Century" w:hAnsi="Century"/>
          <w:b/>
          <w:sz w:val="28"/>
          <w:szCs w:val="28"/>
          <w:lang w:val="uk-UA"/>
        </w:rPr>
        <w:t>внесення змін в рішення Городоцької міської ради №458</w:t>
      </w:r>
      <w:r w:rsidR="00CB39BB" w:rsidRPr="002735D6">
        <w:rPr>
          <w:rFonts w:ascii="Century" w:hAnsi="Century"/>
          <w:b/>
          <w:sz w:val="28"/>
          <w:szCs w:val="28"/>
          <w:lang w:val="uk-UA"/>
        </w:rPr>
        <w:t xml:space="preserve"> в</w:t>
      </w:r>
      <w:r w:rsidR="00E617DD" w:rsidRPr="002735D6">
        <w:rPr>
          <w:rFonts w:ascii="Century" w:hAnsi="Century"/>
          <w:b/>
          <w:sz w:val="28"/>
          <w:szCs w:val="28"/>
          <w:lang w:val="uk-UA"/>
        </w:rPr>
        <w:t>ід 25.02.2021 року «Про затвердження  Положення про діяльність аукці</w:t>
      </w:r>
      <w:r w:rsidR="00187201" w:rsidRPr="002735D6">
        <w:rPr>
          <w:rFonts w:ascii="Century" w:hAnsi="Century"/>
          <w:b/>
          <w:sz w:val="28"/>
          <w:szCs w:val="28"/>
          <w:lang w:val="uk-UA"/>
        </w:rPr>
        <w:t xml:space="preserve">онної комісії для продажу </w:t>
      </w:r>
      <w:r w:rsidR="00DA0248" w:rsidRPr="002735D6">
        <w:rPr>
          <w:rFonts w:ascii="Century" w:hAnsi="Century"/>
          <w:b/>
          <w:sz w:val="28"/>
          <w:szCs w:val="28"/>
          <w:lang w:val="uk-UA"/>
        </w:rPr>
        <w:t>об’єктів</w:t>
      </w:r>
      <w:r w:rsidR="001D1A27" w:rsidRPr="002735D6">
        <w:rPr>
          <w:rFonts w:ascii="Century" w:hAnsi="Century"/>
          <w:b/>
          <w:sz w:val="28"/>
          <w:szCs w:val="28"/>
          <w:lang w:val="uk-UA"/>
        </w:rPr>
        <w:t xml:space="preserve"> комунальної власності Городоцької міської ради та складу аукціонної комісії»</w:t>
      </w:r>
    </w:p>
    <w:p w14:paraId="5336BE36" w14:textId="77777777" w:rsidR="00A4127B" w:rsidRPr="002735D6" w:rsidRDefault="00A4127B" w:rsidP="00226BE8">
      <w:pPr>
        <w:tabs>
          <w:tab w:val="left" w:pos="0"/>
          <w:tab w:val="left" w:pos="5529"/>
          <w:tab w:val="left" w:pos="8959"/>
        </w:tabs>
        <w:ind w:right="4100"/>
        <w:rPr>
          <w:rFonts w:ascii="Century" w:hAnsi="Century"/>
          <w:b/>
          <w:sz w:val="28"/>
          <w:szCs w:val="28"/>
          <w:lang w:val="uk-UA"/>
        </w:rPr>
      </w:pPr>
    </w:p>
    <w:p w14:paraId="762C12CD" w14:textId="77777777" w:rsidR="00410A12" w:rsidRPr="002735D6" w:rsidRDefault="00226BE8" w:rsidP="002735D6">
      <w:pPr>
        <w:jc w:val="both"/>
        <w:rPr>
          <w:rFonts w:ascii="Century" w:hAnsi="Century"/>
          <w:sz w:val="28"/>
          <w:szCs w:val="28"/>
          <w:lang w:val="uk-UA"/>
        </w:rPr>
      </w:pPr>
      <w:r w:rsidRPr="002735D6">
        <w:rPr>
          <w:rFonts w:ascii="Century" w:hAnsi="Century"/>
          <w:sz w:val="28"/>
          <w:szCs w:val="28"/>
          <w:lang w:val="uk-UA"/>
        </w:rPr>
        <w:t>Відповідно ст.19, ст.43, ст.60 Закону України  «Про місцеве самоврядування в Україні», Закону України «Про приватизацію державного і комунального майна», Порядку проведення електронних аукціонів для продаж</w:t>
      </w:r>
      <w:r w:rsidR="00F83B0B" w:rsidRPr="002735D6">
        <w:rPr>
          <w:rFonts w:ascii="Century" w:hAnsi="Century"/>
          <w:sz w:val="28"/>
          <w:szCs w:val="28"/>
          <w:lang w:val="uk-UA"/>
        </w:rPr>
        <w:t>у об'єктів малої приватизації</w:t>
      </w:r>
      <w:r w:rsidR="005117BA" w:rsidRPr="002735D6">
        <w:rPr>
          <w:rFonts w:ascii="Century" w:hAnsi="Century"/>
          <w:sz w:val="28"/>
          <w:szCs w:val="28"/>
          <w:lang w:val="uk-UA"/>
        </w:rPr>
        <w:t xml:space="preserve"> </w:t>
      </w:r>
      <w:r w:rsidR="00E70EF6" w:rsidRPr="002735D6">
        <w:rPr>
          <w:rFonts w:ascii="Century" w:hAnsi="Century"/>
          <w:sz w:val="28"/>
          <w:szCs w:val="28"/>
          <w:lang w:val="uk-UA"/>
        </w:rPr>
        <w:t xml:space="preserve">та визначення додаткових умов продажу, </w:t>
      </w:r>
      <w:r w:rsidRPr="002735D6">
        <w:rPr>
          <w:rFonts w:ascii="Century" w:hAnsi="Century"/>
          <w:sz w:val="28"/>
          <w:szCs w:val="28"/>
          <w:lang w:val="uk-UA"/>
        </w:rPr>
        <w:t>затвердженого постановою Кабінету Міністрів України від 10.05.2018р. за №432</w:t>
      </w:r>
      <w:r w:rsidR="00410A12" w:rsidRPr="002735D6">
        <w:rPr>
          <w:rFonts w:ascii="Century" w:hAnsi="Century"/>
          <w:sz w:val="28"/>
          <w:szCs w:val="28"/>
          <w:lang w:val="uk-UA"/>
        </w:rPr>
        <w:t xml:space="preserve">, </w:t>
      </w:r>
      <w:r w:rsidR="00A4127B" w:rsidRPr="002735D6">
        <w:rPr>
          <w:rFonts w:ascii="Century" w:hAnsi="Century"/>
          <w:sz w:val="28"/>
          <w:szCs w:val="28"/>
          <w:lang w:val="uk-UA"/>
        </w:rPr>
        <w:t>враховуючи</w:t>
      </w:r>
      <w:r w:rsidR="002068A9" w:rsidRPr="002735D6">
        <w:rPr>
          <w:rFonts w:ascii="Century" w:hAnsi="Century"/>
          <w:sz w:val="28"/>
          <w:szCs w:val="28"/>
          <w:lang w:val="uk-UA"/>
        </w:rPr>
        <w:t xml:space="preserve"> розпорядження КМУ від 12.06.2020р. № 718-6</w:t>
      </w:r>
      <w:r w:rsidR="00A4127B" w:rsidRPr="002735D6">
        <w:rPr>
          <w:rFonts w:ascii="Century" w:hAnsi="Century"/>
          <w:sz w:val="28"/>
          <w:szCs w:val="28"/>
          <w:lang w:val="uk-UA"/>
        </w:rPr>
        <w:t xml:space="preserve"> </w:t>
      </w:r>
      <w:r w:rsidR="002068A9" w:rsidRPr="002735D6">
        <w:rPr>
          <w:rFonts w:ascii="Century" w:hAnsi="Century"/>
          <w:sz w:val="28"/>
          <w:szCs w:val="28"/>
          <w:lang w:val="uk-UA"/>
        </w:rPr>
        <w:t xml:space="preserve">«Про визначення адміністративних центрів та затвердження територій територіальних громад Львівської області» та </w:t>
      </w:r>
      <w:r w:rsidR="00A4127B" w:rsidRPr="002735D6">
        <w:rPr>
          <w:rFonts w:ascii="Century" w:hAnsi="Century"/>
          <w:sz w:val="28"/>
          <w:szCs w:val="28"/>
          <w:lang w:val="uk-UA"/>
        </w:rPr>
        <w:t>кадрові зміни в апараті Городоцької міської</w:t>
      </w:r>
      <w:r w:rsidR="002068A9" w:rsidRPr="002735D6">
        <w:rPr>
          <w:rFonts w:ascii="Century" w:hAnsi="Century"/>
          <w:sz w:val="28"/>
          <w:szCs w:val="28"/>
          <w:lang w:val="uk-UA"/>
        </w:rPr>
        <w:t xml:space="preserve"> ради,</w:t>
      </w:r>
      <w:r w:rsidR="00A4127B" w:rsidRPr="002735D6">
        <w:rPr>
          <w:rFonts w:ascii="Century" w:hAnsi="Century"/>
          <w:sz w:val="28"/>
          <w:szCs w:val="28"/>
          <w:lang w:val="uk-UA"/>
        </w:rPr>
        <w:t xml:space="preserve"> </w:t>
      </w:r>
      <w:r w:rsidR="00410A12" w:rsidRPr="002735D6">
        <w:rPr>
          <w:rFonts w:ascii="Century" w:hAnsi="Century"/>
          <w:sz w:val="28"/>
          <w:szCs w:val="28"/>
          <w:lang w:val="uk-UA"/>
        </w:rPr>
        <w:t>міська рада:</w:t>
      </w:r>
    </w:p>
    <w:p w14:paraId="13DA45FA" w14:textId="77777777" w:rsidR="00410A12" w:rsidRPr="002735D6" w:rsidRDefault="00410A12" w:rsidP="00410A12">
      <w:pPr>
        <w:widowControl w:val="0"/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37BB32E8" w14:textId="2FF3E7BE" w:rsidR="00410A12" w:rsidRPr="002735D6" w:rsidRDefault="00410A12" w:rsidP="00410A12">
      <w:pPr>
        <w:widowControl w:val="0"/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2735D6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2735D6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2735D6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2735D6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2735D6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2735D6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2735D6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2735D6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2735D6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2735D6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2735D6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2735D6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2735D6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2735D6">
        <w:rPr>
          <w:rFonts w:ascii="Century" w:hAnsi="Century"/>
          <w:b/>
          <w:bCs/>
          <w:sz w:val="28"/>
          <w:szCs w:val="28"/>
          <w:lang w:val="en-US"/>
        </w:rPr>
        <w:t xml:space="preserve"> </w:t>
      </w:r>
      <w:r w:rsidRPr="002735D6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239CB2C5" w14:textId="77777777" w:rsidR="00A4127B" w:rsidRPr="002735D6" w:rsidRDefault="005A3010" w:rsidP="002735D6">
      <w:pPr>
        <w:numPr>
          <w:ilvl w:val="0"/>
          <w:numId w:val="3"/>
        </w:numPr>
        <w:tabs>
          <w:tab w:val="clear" w:pos="928"/>
          <w:tab w:val="num" w:pos="851"/>
        </w:tabs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2735D6">
        <w:rPr>
          <w:rFonts w:ascii="Century" w:hAnsi="Century"/>
          <w:sz w:val="28"/>
          <w:szCs w:val="28"/>
          <w:lang w:val="uk-UA"/>
        </w:rPr>
        <w:t>Вести зміни в</w:t>
      </w:r>
      <w:r w:rsidR="001D1A27" w:rsidRPr="002735D6">
        <w:rPr>
          <w:rFonts w:ascii="Century" w:hAnsi="Century"/>
          <w:sz w:val="28"/>
          <w:szCs w:val="28"/>
          <w:lang w:val="uk-UA"/>
        </w:rPr>
        <w:t xml:space="preserve"> п.2</w:t>
      </w:r>
      <w:r w:rsidRPr="002735D6">
        <w:rPr>
          <w:rFonts w:ascii="Century" w:hAnsi="Century"/>
          <w:sz w:val="28"/>
          <w:szCs w:val="28"/>
          <w:lang w:val="uk-UA"/>
        </w:rPr>
        <w:t xml:space="preserve"> рішення сесії №</w:t>
      </w:r>
      <w:r w:rsidR="00337681" w:rsidRPr="002735D6">
        <w:rPr>
          <w:rFonts w:ascii="Century" w:hAnsi="Century"/>
          <w:sz w:val="28"/>
          <w:szCs w:val="28"/>
          <w:lang w:val="uk-UA"/>
        </w:rPr>
        <w:t>458</w:t>
      </w:r>
      <w:r w:rsidRPr="002735D6">
        <w:rPr>
          <w:rFonts w:ascii="Century" w:hAnsi="Century"/>
          <w:sz w:val="28"/>
          <w:szCs w:val="28"/>
          <w:lang w:val="uk-UA"/>
        </w:rPr>
        <w:t xml:space="preserve"> від </w:t>
      </w:r>
      <w:r w:rsidR="00337681" w:rsidRPr="002735D6">
        <w:rPr>
          <w:rFonts w:ascii="Century" w:hAnsi="Century"/>
          <w:sz w:val="28"/>
          <w:szCs w:val="28"/>
          <w:lang w:val="uk-UA"/>
        </w:rPr>
        <w:t xml:space="preserve">25 </w:t>
      </w:r>
      <w:r w:rsidRPr="002735D6">
        <w:rPr>
          <w:rFonts w:ascii="Century" w:hAnsi="Century"/>
          <w:sz w:val="28"/>
          <w:szCs w:val="28"/>
          <w:lang w:val="uk-UA"/>
        </w:rPr>
        <w:t>лютого 2021 року «Про затвердження Положення про діяльність аукціонної комісії для продажу об’єктів комунальної власності Городоцької міської ради та складу аукціонної комісії» та з</w:t>
      </w:r>
      <w:r w:rsidR="00A4127B" w:rsidRPr="002735D6">
        <w:rPr>
          <w:rFonts w:ascii="Century" w:hAnsi="Century"/>
          <w:sz w:val="28"/>
          <w:szCs w:val="28"/>
          <w:lang w:val="uk-UA"/>
        </w:rPr>
        <w:t xml:space="preserve">атвердити аукціонну комісію для продажу об’єктів комунальної власності </w:t>
      </w:r>
      <w:r w:rsidR="0098445C" w:rsidRPr="002735D6">
        <w:rPr>
          <w:rFonts w:ascii="Century" w:hAnsi="Century"/>
          <w:sz w:val="28"/>
          <w:szCs w:val="28"/>
          <w:lang w:val="uk-UA"/>
        </w:rPr>
        <w:t>Городоцької міської ради</w:t>
      </w:r>
      <w:r w:rsidR="00A4127B" w:rsidRPr="002735D6">
        <w:rPr>
          <w:rFonts w:ascii="Century" w:hAnsi="Century"/>
          <w:sz w:val="28"/>
          <w:szCs w:val="28"/>
          <w:lang w:val="uk-UA"/>
        </w:rPr>
        <w:t xml:space="preserve"> у такому складі:</w:t>
      </w:r>
    </w:p>
    <w:p w14:paraId="4D82E3CA" w14:textId="77777777" w:rsidR="00C16F4B" w:rsidRPr="002735D6" w:rsidRDefault="00C16F4B" w:rsidP="00A4127B">
      <w:pPr>
        <w:tabs>
          <w:tab w:val="num" w:pos="1254"/>
        </w:tabs>
        <w:ind w:left="709"/>
        <w:jc w:val="both"/>
        <w:rPr>
          <w:rFonts w:ascii="Century" w:hAnsi="Century"/>
          <w:sz w:val="28"/>
          <w:szCs w:val="28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45"/>
        <w:gridCol w:w="4627"/>
      </w:tblGrid>
      <w:tr w:rsidR="00765C65" w:rsidRPr="002735D6" w14:paraId="2124B5CE" w14:textId="77777777" w:rsidTr="00DB70E1">
        <w:tc>
          <w:tcPr>
            <w:tcW w:w="4445" w:type="dxa"/>
            <w:hideMark/>
          </w:tcPr>
          <w:p w14:paraId="3169AD60" w14:textId="77777777" w:rsidR="00765C65" w:rsidRPr="002735D6" w:rsidRDefault="00765C65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b/>
                <w:sz w:val="28"/>
                <w:szCs w:val="28"/>
                <w:lang w:val="uk-UA"/>
              </w:rPr>
              <w:t>Голова комісії</w:t>
            </w: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:</w:t>
            </w:r>
          </w:p>
          <w:p w14:paraId="3E2D126B" w14:textId="77777777" w:rsidR="00765C65" w:rsidRPr="002735D6" w:rsidRDefault="00891276" w:rsidP="00891276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Перший з</w:t>
            </w:r>
            <w:r w:rsidR="00765C65" w:rsidRPr="002735D6">
              <w:rPr>
                <w:rFonts w:ascii="Century" w:hAnsi="Century"/>
                <w:sz w:val="28"/>
                <w:szCs w:val="28"/>
                <w:lang w:val="uk-UA"/>
              </w:rPr>
              <w:t>аступник міського голови</w:t>
            </w:r>
          </w:p>
          <w:p w14:paraId="622864D7" w14:textId="77777777" w:rsidR="005A3010" w:rsidRPr="002735D6" w:rsidRDefault="005A3010" w:rsidP="00891276">
            <w:pPr>
              <w:tabs>
                <w:tab w:val="num" w:pos="1254"/>
              </w:tabs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b/>
                <w:sz w:val="28"/>
                <w:szCs w:val="28"/>
                <w:lang w:val="uk-UA"/>
              </w:rPr>
              <w:t>Заступник голови комісії:</w:t>
            </w:r>
          </w:p>
          <w:p w14:paraId="42B1815E" w14:textId="77777777" w:rsidR="005A3010" w:rsidRPr="002735D6" w:rsidRDefault="005A3010" w:rsidP="00891276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 xml:space="preserve">Начальник відділу </w:t>
            </w:r>
            <w:r w:rsidR="00CB39BB" w:rsidRPr="002735D6">
              <w:rPr>
                <w:rFonts w:ascii="Century" w:hAnsi="Century"/>
                <w:sz w:val="28"/>
                <w:szCs w:val="28"/>
                <w:lang w:val="uk-UA"/>
              </w:rPr>
              <w:t xml:space="preserve">публічних закупівель та </w:t>
            </w: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 xml:space="preserve">комунального майна </w:t>
            </w:r>
          </w:p>
        </w:tc>
        <w:tc>
          <w:tcPr>
            <w:tcW w:w="4627" w:type="dxa"/>
          </w:tcPr>
          <w:p w14:paraId="2EBCD741" w14:textId="77777777" w:rsidR="00765C65" w:rsidRPr="002735D6" w:rsidRDefault="00765C65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D9AA5DE" w14:textId="77777777" w:rsidR="00765C65" w:rsidRPr="002735D6" w:rsidRDefault="00891276" w:rsidP="00DB70E1">
            <w:pPr>
              <w:tabs>
                <w:tab w:val="num" w:pos="1254"/>
              </w:tabs>
              <w:ind w:left="409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Комнатний Любомир Григорович</w:t>
            </w:r>
          </w:p>
          <w:p w14:paraId="50D9F38A" w14:textId="77777777" w:rsidR="005A3010" w:rsidRPr="002735D6" w:rsidRDefault="005A3010" w:rsidP="00DB70E1">
            <w:pPr>
              <w:tabs>
                <w:tab w:val="num" w:pos="1254"/>
              </w:tabs>
              <w:ind w:left="409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460D052" w14:textId="77777777" w:rsidR="005A3010" w:rsidRPr="002735D6" w:rsidRDefault="005A3010" w:rsidP="00DB70E1">
            <w:pPr>
              <w:tabs>
                <w:tab w:val="num" w:pos="1254"/>
              </w:tabs>
              <w:ind w:left="409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Кушнір Марія Ігорівна</w:t>
            </w:r>
          </w:p>
        </w:tc>
      </w:tr>
      <w:tr w:rsidR="00765C65" w:rsidRPr="002735D6" w14:paraId="0142CC15" w14:textId="77777777" w:rsidTr="00DB70E1">
        <w:tc>
          <w:tcPr>
            <w:tcW w:w="4445" w:type="dxa"/>
            <w:hideMark/>
          </w:tcPr>
          <w:p w14:paraId="34145A2F" w14:textId="77777777" w:rsidR="002735D6" w:rsidRDefault="002735D6">
            <w:pPr>
              <w:tabs>
                <w:tab w:val="num" w:pos="1254"/>
              </w:tabs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185F556A" w14:textId="1397729B" w:rsidR="00765C65" w:rsidRPr="002735D6" w:rsidRDefault="00765C65">
            <w:pPr>
              <w:tabs>
                <w:tab w:val="num" w:pos="1254"/>
              </w:tabs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b/>
                <w:sz w:val="28"/>
                <w:szCs w:val="28"/>
                <w:lang w:val="uk-UA"/>
              </w:rPr>
              <w:lastRenderedPageBreak/>
              <w:t>Секретар комісії:</w:t>
            </w:r>
          </w:p>
          <w:p w14:paraId="1C5C721E" w14:textId="77777777" w:rsidR="00765C65" w:rsidRPr="002735D6" w:rsidRDefault="00891276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 xml:space="preserve">Головний спеціаліст </w:t>
            </w:r>
            <w:r w:rsidR="005A3010" w:rsidRPr="002735D6">
              <w:rPr>
                <w:rFonts w:ascii="Century" w:hAnsi="Century"/>
                <w:sz w:val="28"/>
                <w:szCs w:val="28"/>
                <w:lang w:val="uk-UA"/>
              </w:rPr>
              <w:t>відділу економічного розвитку, інвестицій та МТД</w:t>
            </w:r>
          </w:p>
          <w:p w14:paraId="21929BA1" w14:textId="77777777" w:rsidR="005A3010" w:rsidRPr="002735D6" w:rsidRDefault="005A3010">
            <w:pPr>
              <w:tabs>
                <w:tab w:val="num" w:pos="1254"/>
              </w:tabs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14:paraId="106921D8" w14:textId="77777777" w:rsidR="00765C65" w:rsidRPr="002735D6" w:rsidRDefault="00765C65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C441158" w14:textId="77777777" w:rsidR="00765C65" w:rsidRPr="002735D6" w:rsidRDefault="00765C65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Грецко Тетяна Зіновіївна</w:t>
            </w:r>
          </w:p>
          <w:p w14:paraId="4A5A2772" w14:textId="77777777" w:rsidR="00765C65" w:rsidRPr="002735D6" w:rsidRDefault="00765C65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7FA82F61" w14:textId="77777777" w:rsidR="005A3010" w:rsidRPr="002735D6" w:rsidRDefault="005A3010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722E9CD0" w14:textId="77777777" w:rsidR="005A3010" w:rsidRPr="002735D6" w:rsidRDefault="005A3010">
            <w:pPr>
              <w:tabs>
                <w:tab w:val="num" w:pos="1254"/>
              </w:tabs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765C65" w:rsidRPr="002735D6" w14:paraId="075E283B" w14:textId="77777777" w:rsidTr="00DB70E1">
        <w:trPr>
          <w:trHeight w:val="242"/>
        </w:trPr>
        <w:tc>
          <w:tcPr>
            <w:tcW w:w="4445" w:type="dxa"/>
          </w:tcPr>
          <w:p w14:paraId="7A9BE01F" w14:textId="77777777" w:rsidR="00765C65" w:rsidRPr="002735D6" w:rsidRDefault="00765C65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b/>
                <w:sz w:val="28"/>
                <w:szCs w:val="28"/>
                <w:lang w:val="uk-UA"/>
              </w:rPr>
              <w:lastRenderedPageBreak/>
              <w:t>Члени комісії:</w:t>
            </w:r>
          </w:p>
        </w:tc>
        <w:tc>
          <w:tcPr>
            <w:tcW w:w="4627" w:type="dxa"/>
          </w:tcPr>
          <w:p w14:paraId="48F202B1" w14:textId="77777777" w:rsidR="00765C65" w:rsidRPr="002735D6" w:rsidRDefault="00765C65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765C65" w:rsidRPr="002735D6" w14:paraId="2726C46D" w14:textId="77777777" w:rsidTr="00DB70E1">
        <w:tc>
          <w:tcPr>
            <w:tcW w:w="4445" w:type="dxa"/>
            <w:hideMark/>
          </w:tcPr>
          <w:p w14:paraId="423A1070" w14:textId="77777777" w:rsidR="00765C65" w:rsidRPr="002735D6" w:rsidRDefault="00765C65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4627" w:type="dxa"/>
            <w:hideMark/>
          </w:tcPr>
          <w:p w14:paraId="48956A95" w14:textId="77777777" w:rsidR="00765C65" w:rsidRPr="002735D6" w:rsidRDefault="00765C65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Кузик Наталія Владиславівна</w:t>
            </w:r>
          </w:p>
        </w:tc>
      </w:tr>
      <w:tr w:rsidR="00765C65" w:rsidRPr="002735D6" w14:paraId="0131F2CE" w14:textId="77777777" w:rsidTr="00DB70E1">
        <w:tc>
          <w:tcPr>
            <w:tcW w:w="4445" w:type="dxa"/>
          </w:tcPr>
          <w:p w14:paraId="154A4B76" w14:textId="77777777" w:rsidR="00765C65" w:rsidRPr="002735D6" w:rsidRDefault="00765C65" w:rsidP="003522AE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14:paraId="5E3DBABE" w14:textId="77777777" w:rsidR="00765C65" w:rsidRPr="002735D6" w:rsidRDefault="00765C65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765C65" w:rsidRPr="002735D6" w14:paraId="26C3DB41" w14:textId="77777777" w:rsidTr="00DB70E1">
        <w:tc>
          <w:tcPr>
            <w:tcW w:w="4445" w:type="dxa"/>
            <w:hideMark/>
          </w:tcPr>
          <w:p w14:paraId="743C6BE6" w14:textId="77777777" w:rsidR="003522AE" w:rsidRPr="002735D6" w:rsidRDefault="003522AE" w:rsidP="003522AE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4D04570F" w14:textId="77777777" w:rsidR="00765C65" w:rsidRPr="002735D6" w:rsidRDefault="003522AE" w:rsidP="003522AE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Завідувач юридичного сектору</w:t>
            </w:r>
          </w:p>
        </w:tc>
        <w:tc>
          <w:tcPr>
            <w:tcW w:w="4627" w:type="dxa"/>
          </w:tcPr>
          <w:p w14:paraId="3A8CAD3F" w14:textId="77777777" w:rsidR="00765C65" w:rsidRPr="002735D6" w:rsidRDefault="00765C65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41DF18B6" w14:textId="77777777" w:rsidR="00765C65" w:rsidRPr="002735D6" w:rsidRDefault="003522AE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Несімко Микола Петрович</w:t>
            </w:r>
          </w:p>
        </w:tc>
      </w:tr>
      <w:tr w:rsidR="00765C65" w:rsidRPr="002735D6" w14:paraId="15D73820" w14:textId="77777777" w:rsidTr="00DB70E1">
        <w:tc>
          <w:tcPr>
            <w:tcW w:w="4445" w:type="dxa"/>
          </w:tcPr>
          <w:p w14:paraId="42BF1DFC" w14:textId="77777777" w:rsidR="00765C65" w:rsidRPr="002735D6" w:rsidRDefault="00765C65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38EE306D" w14:textId="77777777" w:rsidR="00765C65" w:rsidRPr="002735D6" w:rsidRDefault="00765C65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Депутат Городоцької міської ради</w:t>
            </w:r>
          </w:p>
        </w:tc>
        <w:tc>
          <w:tcPr>
            <w:tcW w:w="4627" w:type="dxa"/>
          </w:tcPr>
          <w:p w14:paraId="24C4A44F" w14:textId="77777777" w:rsidR="00765C65" w:rsidRPr="002735D6" w:rsidRDefault="00765C65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6E034F4" w14:textId="77777777" w:rsidR="00765C65" w:rsidRPr="002735D6" w:rsidRDefault="003522AE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Мєскало Іван</w:t>
            </w:r>
            <w:r w:rsidR="00DB70E1" w:rsidRPr="002735D6">
              <w:rPr>
                <w:rFonts w:ascii="Century" w:hAnsi="Century"/>
                <w:sz w:val="28"/>
                <w:szCs w:val="28"/>
                <w:lang w:val="uk-UA"/>
              </w:rPr>
              <w:t xml:space="preserve"> Стефанович</w:t>
            </w:r>
          </w:p>
          <w:p w14:paraId="025C4EB5" w14:textId="77777777" w:rsidR="00765C65" w:rsidRPr="002735D6" w:rsidRDefault="00765C65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(за згодою)</w:t>
            </w:r>
          </w:p>
          <w:p w14:paraId="2A4435F8" w14:textId="77777777" w:rsidR="00213438" w:rsidRPr="002735D6" w:rsidRDefault="00213438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765C65" w:rsidRPr="002735D6" w14:paraId="6BBBB44C" w14:textId="77777777" w:rsidTr="00DB70E1">
        <w:tc>
          <w:tcPr>
            <w:tcW w:w="4445" w:type="dxa"/>
            <w:hideMark/>
          </w:tcPr>
          <w:p w14:paraId="7C90E39C" w14:textId="77777777" w:rsidR="00765C65" w:rsidRPr="002735D6" w:rsidRDefault="00765C65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Депутат Городоцької міської ради</w:t>
            </w:r>
          </w:p>
          <w:p w14:paraId="5D78DC85" w14:textId="77777777" w:rsidR="0041677B" w:rsidRPr="002735D6" w:rsidRDefault="0041677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00B0B61C" w14:textId="77777777" w:rsidR="0041677B" w:rsidRPr="002735D6" w:rsidRDefault="0041677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646F0D8" w14:textId="77777777" w:rsidR="0041677B" w:rsidRPr="002735D6" w:rsidRDefault="0041677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Депутат Городоцької міської ради</w:t>
            </w:r>
          </w:p>
          <w:p w14:paraId="3A924970" w14:textId="77777777" w:rsidR="0041677B" w:rsidRPr="002735D6" w:rsidRDefault="0041677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9183128" w14:textId="77777777" w:rsidR="0041677B" w:rsidRPr="002735D6" w:rsidRDefault="0041677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022970F" w14:textId="77777777" w:rsidR="0041677B" w:rsidRPr="002735D6" w:rsidRDefault="0041677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Депутат Городоцької міської ради</w:t>
            </w:r>
          </w:p>
        </w:tc>
        <w:tc>
          <w:tcPr>
            <w:tcW w:w="4627" w:type="dxa"/>
            <w:hideMark/>
          </w:tcPr>
          <w:p w14:paraId="5A09F7E2" w14:textId="77777777" w:rsidR="00765C65" w:rsidRPr="002735D6" w:rsidRDefault="003522AE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Пуцило Володимир</w:t>
            </w:r>
            <w:r w:rsidR="00DB70E1" w:rsidRPr="002735D6">
              <w:rPr>
                <w:rFonts w:ascii="Century" w:hAnsi="Century"/>
                <w:sz w:val="28"/>
                <w:szCs w:val="28"/>
                <w:lang w:val="uk-UA"/>
              </w:rPr>
              <w:t xml:space="preserve"> Стефанович</w:t>
            </w:r>
          </w:p>
          <w:p w14:paraId="4B778659" w14:textId="77777777" w:rsidR="00765C65" w:rsidRPr="002735D6" w:rsidRDefault="00765C65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(за згодою)</w:t>
            </w:r>
          </w:p>
          <w:p w14:paraId="4369D7BA" w14:textId="77777777" w:rsidR="0041677B" w:rsidRPr="002735D6" w:rsidRDefault="0041677B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4E85DAC7" w14:textId="77777777" w:rsidR="0041677B" w:rsidRPr="002735D6" w:rsidRDefault="0041677B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Желих Володимир Михайлович</w:t>
            </w:r>
          </w:p>
          <w:p w14:paraId="0026E6D4" w14:textId="77777777" w:rsidR="0041677B" w:rsidRPr="002735D6" w:rsidRDefault="0041677B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(за згодою)</w:t>
            </w:r>
          </w:p>
          <w:p w14:paraId="6F720105" w14:textId="77777777" w:rsidR="0041677B" w:rsidRPr="002735D6" w:rsidRDefault="0041677B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039E0AE4" w14:textId="77777777" w:rsidR="0041677B" w:rsidRPr="002735D6" w:rsidRDefault="0041677B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Дунас Роман Теодозійович</w:t>
            </w:r>
          </w:p>
          <w:p w14:paraId="6114883F" w14:textId="77777777" w:rsidR="0041677B" w:rsidRPr="002735D6" w:rsidRDefault="0041677B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>(за згодою)</w:t>
            </w:r>
          </w:p>
        </w:tc>
      </w:tr>
      <w:tr w:rsidR="00765C65" w:rsidRPr="002735D6" w14:paraId="610C7D5C" w14:textId="77777777" w:rsidTr="00DB70E1">
        <w:tc>
          <w:tcPr>
            <w:tcW w:w="4445" w:type="dxa"/>
          </w:tcPr>
          <w:p w14:paraId="1B00B887" w14:textId="77777777" w:rsidR="00765C65" w:rsidRPr="002735D6" w:rsidRDefault="00765C65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14:paraId="05B3E2B2" w14:textId="77777777" w:rsidR="00765C65" w:rsidRPr="002735D6" w:rsidRDefault="00765C65">
            <w:pPr>
              <w:ind w:left="409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765C65" w:rsidRPr="002735D6" w14:paraId="342CAEF5" w14:textId="77777777" w:rsidTr="00DB70E1">
        <w:tc>
          <w:tcPr>
            <w:tcW w:w="4445" w:type="dxa"/>
          </w:tcPr>
          <w:p w14:paraId="37322331" w14:textId="77777777" w:rsidR="00765C65" w:rsidRPr="002735D6" w:rsidRDefault="00CB39BB" w:rsidP="00CB39B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 xml:space="preserve">Депутат Городоцької міської ради </w:t>
            </w:r>
          </w:p>
        </w:tc>
        <w:tc>
          <w:tcPr>
            <w:tcW w:w="4627" w:type="dxa"/>
          </w:tcPr>
          <w:p w14:paraId="197CD071" w14:textId="77777777" w:rsidR="00765C65" w:rsidRPr="002735D6" w:rsidRDefault="00CB39B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 xml:space="preserve">       Адаменко Віктор Іванович</w:t>
            </w:r>
          </w:p>
          <w:p w14:paraId="64553705" w14:textId="77777777" w:rsidR="00CB39BB" w:rsidRPr="002735D6" w:rsidRDefault="00CB39B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2735D6">
              <w:rPr>
                <w:rFonts w:ascii="Century" w:hAnsi="Century"/>
                <w:sz w:val="28"/>
                <w:szCs w:val="28"/>
                <w:lang w:val="uk-UA"/>
              </w:rPr>
              <w:t xml:space="preserve">       (за згодою)</w:t>
            </w:r>
          </w:p>
        </w:tc>
      </w:tr>
      <w:tr w:rsidR="00CB39BB" w:rsidRPr="002735D6" w14:paraId="1B495A0E" w14:textId="77777777" w:rsidTr="00DB70E1">
        <w:tc>
          <w:tcPr>
            <w:tcW w:w="4445" w:type="dxa"/>
          </w:tcPr>
          <w:p w14:paraId="3140B550" w14:textId="77777777" w:rsidR="00CB39BB" w:rsidRPr="002735D6" w:rsidRDefault="00CB39B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14:paraId="1A787C68" w14:textId="77777777" w:rsidR="00CB39BB" w:rsidRPr="002735D6" w:rsidRDefault="00CB39BB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68108E5F" w14:textId="77777777" w:rsidR="002F5BC6" w:rsidRPr="002735D6" w:rsidRDefault="00D4605B" w:rsidP="002735D6">
      <w:pPr>
        <w:widowControl w:val="0"/>
        <w:numPr>
          <w:ilvl w:val="0"/>
          <w:numId w:val="3"/>
        </w:numPr>
        <w:tabs>
          <w:tab w:val="num" w:pos="851"/>
        </w:tabs>
        <w:autoSpaceDE w:val="0"/>
        <w:autoSpaceDN w:val="0"/>
        <w:adjustRightInd w:val="0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2735D6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</w:t>
      </w:r>
      <w:r w:rsidR="00524186" w:rsidRPr="002735D6">
        <w:rPr>
          <w:rFonts w:ascii="Century" w:hAnsi="Century"/>
          <w:sz w:val="28"/>
          <w:szCs w:val="28"/>
          <w:lang w:val="uk-UA"/>
        </w:rPr>
        <w:t xml:space="preserve"> комісію </w:t>
      </w:r>
      <w:r w:rsidR="00FA0EAA" w:rsidRPr="002735D6">
        <w:rPr>
          <w:rFonts w:ascii="Century" w:hAnsi="Century"/>
          <w:sz w:val="28"/>
          <w:szCs w:val="28"/>
          <w:lang w:val="uk-UA"/>
        </w:rPr>
        <w:t>з питань бюджету, соціально-економічного розвитку, комунального майна і приватизації</w:t>
      </w:r>
      <w:r w:rsidR="00524186" w:rsidRPr="002735D6">
        <w:rPr>
          <w:rFonts w:ascii="Century" w:hAnsi="Century"/>
          <w:sz w:val="28"/>
          <w:szCs w:val="28"/>
          <w:lang w:val="uk-UA"/>
        </w:rPr>
        <w:t xml:space="preserve"> (гол.</w:t>
      </w:r>
      <w:r w:rsidR="00FA0EAA" w:rsidRPr="002735D6">
        <w:rPr>
          <w:rFonts w:ascii="Century" w:hAnsi="Century"/>
          <w:sz w:val="28"/>
          <w:szCs w:val="28"/>
          <w:lang w:val="uk-UA"/>
        </w:rPr>
        <w:t>І.Мєскало</w:t>
      </w:r>
      <w:r w:rsidR="00524186" w:rsidRPr="002735D6">
        <w:rPr>
          <w:rFonts w:ascii="Century" w:hAnsi="Century"/>
          <w:sz w:val="28"/>
          <w:szCs w:val="28"/>
          <w:lang w:val="uk-UA"/>
        </w:rPr>
        <w:t>) та</w:t>
      </w:r>
      <w:r w:rsidRPr="002735D6">
        <w:rPr>
          <w:rFonts w:ascii="Century" w:hAnsi="Century"/>
          <w:sz w:val="28"/>
          <w:szCs w:val="28"/>
          <w:lang w:val="uk-UA"/>
        </w:rPr>
        <w:t xml:space="preserve"> </w:t>
      </w:r>
      <w:r w:rsidR="00FA0EAA" w:rsidRPr="002735D6">
        <w:rPr>
          <w:rFonts w:ascii="Century" w:hAnsi="Century"/>
          <w:sz w:val="28"/>
          <w:szCs w:val="28"/>
          <w:lang w:val="uk-UA"/>
        </w:rPr>
        <w:t xml:space="preserve">першого </w:t>
      </w:r>
      <w:r w:rsidRPr="002735D6">
        <w:rPr>
          <w:rFonts w:ascii="Century" w:hAnsi="Century"/>
          <w:sz w:val="28"/>
          <w:szCs w:val="28"/>
          <w:lang w:val="uk-UA"/>
        </w:rPr>
        <w:t xml:space="preserve">заступника міського голови </w:t>
      </w:r>
      <w:r w:rsidR="00FA0EAA" w:rsidRPr="002735D6">
        <w:rPr>
          <w:rFonts w:ascii="Century" w:hAnsi="Century"/>
          <w:sz w:val="28"/>
          <w:szCs w:val="28"/>
          <w:lang w:val="uk-UA"/>
        </w:rPr>
        <w:t>Комнатного Л.Г</w:t>
      </w:r>
      <w:r w:rsidRPr="002735D6">
        <w:rPr>
          <w:rFonts w:ascii="Century" w:hAnsi="Century"/>
          <w:sz w:val="28"/>
          <w:szCs w:val="28"/>
          <w:lang w:val="uk-UA"/>
        </w:rPr>
        <w:t>.</w:t>
      </w:r>
    </w:p>
    <w:p w14:paraId="5E32B0B2" w14:textId="77777777" w:rsidR="00455D00" w:rsidRPr="002735D6" w:rsidRDefault="00455D00" w:rsidP="007B3A34">
      <w:pPr>
        <w:widowControl w:val="0"/>
        <w:autoSpaceDE w:val="0"/>
        <w:autoSpaceDN w:val="0"/>
        <w:adjustRightInd w:val="0"/>
        <w:ind w:left="568"/>
        <w:jc w:val="both"/>
        <w:rPr>
          <w:rFonts w:ascii="Century" w:hAnsi="Century"/>
          <w:sz w:val="28"/>
          <w:szCs w:val="28"/>
          <w:lang w:val="uk-UA"/>
        </w:rPr>
      </w:pPr>
    </w:p>
    <w:p w14:paraId="59B182DD" w14:textId="77777777" w:rsidR="00455D00" w:rsidRPr="002735D6" w:rsidRDefault="00455D00" w:rsidP="007B3A34">
      <w:pPr>
        <w:widowControl w:val="0"/>
        <w:autoSpaceDE w:val="0"/>
        <w:autoSpaceDN w:val="0"/>
        <w:adjustRightInd w:val="0"/>
        <w:ind w:left="568"/>
        <w:jc w:val="both"/>
        <w:rPr>
          <w:rFonts w:ascii="Century" w:hAnsi="Century"/>
          <w:sz w:val="28"/>
          <w:szCs w:val="28"/>
          <w:lang w:val="uk-UA"/>
        </w:rPr>
      </w:pPr>
    </w:p>
    <w:p w14:paraId="09F64F33" w14:textId="0EDC330D" w:rsidR="005F5E90" w:rsidRPr="002735D6" w:rsidRDefault="00DF74B9" w:rsidP="002735D6">
      <w:pPr>
        <w:jc w:val="both"/>
        <w:rPr>
          <w:rFonts w:ascii="Century" w:hAnsi="Century"/>
          <w:lang w:val="uk-UA"/>
        </w:rPr>
      </w:pPr>
      <w:r w:rsidRPr="002735D6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="00ED559A" w:rsidRPr="002735D6">
        <w:rPr>
          <w:rFonts w:ascii="Century" w:hAnsi="Century"/>
          <w:b/>
          <w:sz w:val="28"/>
          <w:szCs w:val="28"/>
          <w:lang w:val="uk-UA"/>
        </w:rPr>
        <w:tab/>
      </w:r>
      <w:r w:rsidR="00ED559A" w:rsidRPr="002735D6">
        <w:rPr>
          <w:rFonts w:ascii="Century" w:hAnsi="Century"/>
          <w:b/>
          <w:sz w:val="28"/>
          <w:szCs w:val="28"/>
          <w:lang w:val="uk-UA"/>
        </w:rPr>
        <w:tab/>
      </w:r>
      <w:r w:rsidR="00ED559A" w:rsidRPr="002735D6">
        <w:rPr>
          <w:rFonts w:ascii="Century" w:hAnsi="Century"/>
          <w:b/>
          <w:sz w:val="28"/>
          <w:szCs w:val="28"/>
          <w:lang w:val="uk-UA"/>
        </w:rPr>
        <w:tab/>
      </w:r>
      <w:r w:rsidR="00ED559A" w:rsidRPr="002735D6">
        <w:rPr>
          <w:rFonts w:ascii="Century" w:hAnsi="Century"/>
          <w:b/>
          <w:sz w:val="28"/>
          <w:szCs w:val="28"/>
          <w:lang w:val="uk-UA"/>
        </w:rPr>
        <w:tab/>
      </w:r>
      <w:r w:rsidR="00ED559A" w:rsidRPr="002735D6">
        <w:rPr>
          <w:rFonts w:ascii="Century" w:hAnsi="Century"/>
          <w:b/>
          <w:sz w:val="28"/>
          <w:szCs w:val="28"/>
          <w:lang w:val="uk-UA"/>
        </w:rPr>
        <w:tab/>
      </w:r>
      <w:r w:rsidR="00ED559A" w:rsidRPr="002735D6">
        <w:rPr>
          <w:rFonts w:ascii="Century" w:hAnsi="Century"/>
          <w:b/>
          <w:sz w:val="28"/>
          <w:szCs w:val="28"/>
          <w:lang w:val="uk-UA"/>
        </w:rPr>
        <w:tab/>
      </w:r>
      <w:r w:rsidR="005A3010" w:rsidRPr="002735D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5F5E90" w:rsidRPr="002735D6" w:rsidSect="002735D6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0291F"/>
    <w:multiLevelType w:val="multilevel"/>
    <w:tmpl w:val="54D02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163128"/>
    <w:multiLevelType w:val="hybridMultilevel"/>
    <w:tmpl w:val="6E7C03C0"/>
    <w:lvl w:ilvl="0" w:tplc="311C7DE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 w15:restartNumberingAfterBreak="0">
    <w:nsid w:val="31D048DE"/>
    <w:multiLevelType w:val="hybridMultilevel"/>
    <w:tmpl w:val="E57A0C7E"/>
    <w:lvl w:ilvl="0" w:tplc="81F6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A1062"/>
    <w:multiLevelType w:val="hybridMultilevel"/>
    <w:tmpl w:val="8306DE54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B9"/>
    <w:rsid w:val="000026CE"/>
    <w:rsid w:val="00024025"/>
    <w:rsid w:val="00027E85"/>
    <w:rsid w:val="00034F54"/>
    <w:rsid w:val="00042F7A"/>
    <w:rsid w:val="000434C6"/>
    <w:rsid w:val="00055879"/>
    <w:rsid w:val="000632D8"/>
    <w:rsid w:val="00092ECF"/>
    <w:rsid w:val="0011026E"/>
    <w:rsid w:val="00132792"/>
    <w:rsid w:val="00187201"/>
    <w:rsid w:val="00195DE8"/>
    <w:rsid w:val="001A65FE"/>
    <w:rsid w:val="001B4C6B"/>
    <w:rsid w:val="001B5A9A"/>
    <w:rsid w:val="001C23DB"/>
    <w:rsid w:val="001D1A27"/>
    <w:rsid w:val="002068A9"/>
    <w:rsid w:val="00213438"/>
    <w:rsid w:val="0021616E"/>
    <w:rsid w:val="00226BE8"/>
    <w:rsid w:val="00244AE8"/>
    <w:rsid w:val="002674F5"/>
    <w:rsid w:val="00270D10"/>
    <w:rsid w:val="002735D6"/>
    <w:rsid w:val="002A4B09"/>
    <w:rsid w:val="002C5ECF"/>
    <w:rsid w:val="002D09EF"/>
    <w:rsid w:val="002F3DAF"/>
    <w:rsid w:val="002F5BC6"/>
    <w:rsid w:val="00311527"/>
    <w:rsid w:val="00330E64"/>
    <w:rsid w:val="00337681"/>
    <w:rsid w:val="003450EC"/>
    <w:rsid w:val="003522AE"/>
    <w:rsid w:val="00361BA7"/>
    <w:rsid w:val="00387395"/>
    <w:rsid w:val="00387E53"/>
    <w:rsid w:val="00397062"/>
    <w:rsid w:val="003A2AB7"/>
    <w:rsid w:val="003A7EBD"/>
    <w:rsid w:val="003D210D"/>
    <w:rsid w:val="003D47FD"/>
    <w:rsid w:val="003E1431"/>
    <w:rsid w:val="003F2116"/>
    <w:rsid w:val="00410A12"/>
    <w:rsid w:val="0041677B"/>
    <w:rsid w:val="0044558D"/>
    <w:rsid w:val="00455D00"/>
    <w:rsid w:val="00461A76"/>
    <w:rsid w:val="0048013E"/>
    <w:rsid w:val="00481FAE"/>
    <w:rsid w:val="004A5B53"/>
    <w:rsid w:val="004B591E"/>
    <w:rsid w:val="004D2B6A"/>
    <w:rsid w:val="004F4422"/>
    <w:rsid w:val="00500C75"/>
    <w:rsid w:val="005117BA"/>
    <w:rsid w:val="0051514F"/>
    <w:rsid w:val="00517530"/>
    <w:rsid w:val="00524186"/>
    <w:rsid w:val="005249D6"/>
    <w:rsid w:val="0053301E"/>
    <w:rsid w:val="00536859"/>
    <w:rsid w:val="005661C4"/>
    <w:rsid w:val="00583D14"/>
    <w:rsid w:val="00594F64"/>
    <w:rsid w:val="005A3010"/>
    <w:rsid w:val="005B23E5"/>
    <w:rsid w:val="005D48B3"/>
    <w:rsid w:val="005F00B7"/>
    <w:rsid w:val="005F59D5"/>
    <w:rsid w:val="005F5E90"/>
    <w:rsid w:val="00610A24"/>
    <w:rsid w:val="00613939"/>
    <w:rsid w:val="00617D7E"/>
    <w:rsid w:val="00636931"/>
    <w:rsid w:val="00646A0D"/>
    <w:rsid w:val="00651D25"/>
    <w:rsid w:val="006D5A53"/>
    <w:rsid w:val="006E54A7"/>
    <w:rsid w:val="007222AF"/>
    <w:rsid w:val="00762599"/>
    <w:rsid w:val="00765C65"/>
    <w:rsid w:val="00767F83"/>
    <w:rsid w:val="007A57C1"/>
    <w:rsid w:val="007B3A34"/>
    <w:rsid w:val="007C580C"/>
    <w:rsid w:val="007E057A"/>
    <w:rsid w:val="007F459C"/>
    <w:rsid w:val="00800A84"/>
    <w:rsid w:val="00825F26"/>
    <w:rsid w:val="00857915"/>
    <w:rsid w:val="0087400E"/>
    <w:rsid w:val="0087482A"/>
    <w:rsid w:val="008911FB"/>
    <w:rsid w:val="00891276"/>
    <w:rsid w:val="008915E8"/>
    <w:rsid w:val="00894356"/>
    <w:rsid w:val="008C6DFC"/>
    <w:rsid w:val="008E4E1D"/>
    <w:rsid w:val="00944117"/>
    <w:rsid w:val="0098437E"/>
    <w:rsid w:val="0098445C"/>
    <w:rsid w:val="00994B7F"/>
    <w:rsid w:val="009D1040"/>
    <w:rsid w:val="00A0065C"/>
    <w:rsid w:val="00A34E4B"/>
    <w:rsid w:val="00A4127B"/>
    <w:rsid w:val="00A531BC"/>
    <w:rsid w:val="00A537C8"/>
    <w:rsid w:val="00A5466E"/>
    <w:rsid w:val="00A56644"/>
    <w:rsid w:val="00A94756"/>
    <w:rsid w:val="00A97219"/>
    <w:rsid w:val="00AA0751"/>
    <w:rsid w:val="00AA0C72"/>
    <w:rsid w:val="00AB514B"/>
    <w:rsid w:val="00AE69BA"/>
    <w:rsid w:val="00AE7ABC"/>
    <w:rsid w:val="00B03E85"/>
    <w:rsid w:val="00B050A9"/>
    <w:rsid w:val="00B06B40"/>
    <w:rsid w:val="00B236A8"/>
    <w:rsid w:val="00B70AA4"/>
    <w:rsid w:val="00B928D6"/>
    <w:rsid w:val="00BC51F3"/>
    <w:rsid w:val="00BE16AD"/>
    <w:rsid w:val="00BE2698"/>
    <w:rsid w:val="00BE5123"/>
    <w:rsid w:val="00C036AC"/>
    <w:rsid w:val="00C16F4B"/>
    <w:rsid w:val="00C73C4D"/>
    <w:rsid w:val="00C933A6"/>
    <w:rsid w:val="00CB39BB"/>
    <w:rsid w:val="00CB747B"/>
    <w:rsid w:val="00CC6314"/>
    <w:rsid w:val="00CD01FA"/>
    <w:rsid w:val="00D4605B"/>
    <w:rsid w:val="00D90D13"/>
    <w:rsid w:val="00DA0248"/>
    <w:rsid w:val="00DA34C7"/>
    <w:rsid w:val="00DA6D86"/>
    <w:rsid w:val="00DB49F5"/>
    <w:rsid w:val="00DB6D89"/>
    <w:rsid w:val="00DB70E1"/>
    <w:rsid w:val="00DC0B03"/>
    <w:rsid w:val="00DC3331"/>
    <w:rsid w:val="00DC6AA3"/>
    <w:rsid w:val="00DE6BB4"/>
    <w:rsid w:val="00DF4A84"/>
    <w:rsid w:val="00DF74B9"/>
    <w:rsid w:val="00E47436"/>
    <w:rsid w:val="00E572D8"/>
    <w:rsid w:val="00E617DD"/>
    <w:rsid w:val="00E61A99"/>
    <w:rsid w:val="00E70EF6"/>
    <w:rsid w:val="00E80DCE"/>
    <w:rsid w:val="00E9318F"/>
    <w:rsid w:val="00EB245D"/>
    <w:rsid w:val="00EC0738"/>
    <w:rsid w:val="00EC18F4"/>
    <w:rsid w:val="00ED559A"/>
    <w:rsid w:val="00EE7A01"/>
    <w:rsid w:val="00F160F9"/>
    <w:rsid w:val="00F20F91"/>
    <w:rsid w:val="00F33082"/>
    <w:rsid w:val="00F33B74"/>
    <w:rsid w:val="00F43181"/>
    <w:rsid w:val="00F83B0B"/>
    <w:rsid w:val="00F87CE8"/>
    <w:rsid w:val="00FA06DF"/>
    <w:rsid w:val="00FA0EAA"/>
    <w:rsid w:val="00FA43AE"/>
    <w:rsid w:val="00FB3E12"/>
    <w:rsid w:val="00FC47C4"/>
    <w:rsid w:val="00FC7AD2"/>
    <w:rsid w:val="00FD3B65"/>
    <w:rsid w:val="00FD3CD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EC4E6"/>
  <w15:chartTrackingRefBased/>
  <w15:docId w15:val="{4370B437-5057-4597-B117-6CA9C257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74B9"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F74B9"/>
    <w:pPr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DF74B9"/>
    <w:pPr>
      <w:spacing w:line="300" w:lineRule="atLeast"/>
      <w:jc w:val="center"/>
    </w:pPr>
  </w:style>
  <w:style w:type="paragraph" w:styleId="a4">
    <w:name w:val="Balloon Text"/>
    <w:basedOn w:val="a"/>
    <w:semiHidden/>
    <w:rsid w:val="00410A1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928D6"/>
  </w:style>
  <w:style w:type="character" w:styleId="a5">
    <w:name w:val="Strong"/>
    <w:uiPriority w:val="22"/>
    <w:qFormat/>
    <w:rsid w:val="00226BE8"/>
    <w:rPr>
      <w:b/>
      <w:bCs/>
    </w:rPr>
  </w:style>
  <w:style w:type="table" w:styleId="a6">
    <w:name w:val="Table Grid"/>
    <w:basedOn w:val="a1"/>
    <w:rsid w:val="00AE7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9441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8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1520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2383</CharactersWithSpaces>
  <SharedDoc>false</SharedDoc>
  <HLinks>
    <vt:vector size="6" baseType="variant">
      <vt:variant>
        <vt:i4>6815758</vt:i4>
      </vt:variant>
      <vt:variant>
        <vt:i4>-1</vt:i4>
      </vt:variant>
      <vt:variant>
        <vt:i4>1026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</dc:creator>
  <cp:keywords/>
  <cp:lastModifiedBy>Secretary</cp:lastModifiedBy>
  <cp:revision>2</cp:revision>
  <cp:lastPrinted>2021-02-16T14:09:00Z</cp:lastPrinted>
  <dcterms:created xsi:type="dcterms:W3CDTF">2021-06-24T13:13:00Z</dcterms:created>
  <dcterms:modified xsi:type="dcterms:W3CDTF">2021-06-24T13:13:00Z</dcterms:modified>
</cp:coreProperties>
</file>