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090" w:rsidRPr="003742D4" w:rsidRDefault="008A5090" w:rsidP="008A5090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090" w:rsidRPr="003742D4" w:rsidRDefault="008A5090" w:rsidP="008A509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8A5090" w:rsidRPr="003742D4" w:rsidRDefault="008A5090" w:rsidP="008A509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8A5090" w:rsidRPr="003742D4" w:rsidRDefault="008A5090" w:rsidP="008A509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8A5090" w:rsidRPr="008D2C5D" w:rsidRDefault="008A5090" w:rsidP="008A5090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8D2C5D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:rsidR="008A5090" w:rsidRDefault="008A5090" w:rsidP="008A5090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8D2C5D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8D2C5D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241</w:t>
      </w:r>
    </w:p>
    <w:p w:rsidR="008D2C5D" w:rsidRPr="008D2C5D" w:rsidRDefault="008D2C5D" w:rsidP="008D2C5D">
      <w:pPr>
        <w:jc w:val="center"/>
        <w:rPr>
          <w:b/>
          <w:lang w:val="uk-UA"/>
        </w:rPr>
      </w:pPr>
      <w:r w:rsidRPr="008D2C5D">
        <w:rPr>
          <w:b/>
          <w:lang w:val="uk-UA"/>
        </w:rPr>
        <w:t>25 вересня 2023 р</w:t>
      </w:r>
      <w:r>
        <w:rPr>
          <w:b/>
          <w:lang w:val="uk-UA"/>
        </w:rPr>
        <w:t>.</w:t>
      </w:r>
      <w:bookmarkStart w:id="0" w:name="_GoBack"/>
      <w:bookmarkEnd w:id="0"/>
    </w:p>
    <w:p w:rsidR="008A5090" w:rsidRPr="003742D4" w:rsidRDefault="00FC0660" w:rsidP="008A50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8A5090" w:rsidRPr="003742D4" w:rsidRDefault="008A5090" w:rsidP="008A5090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:rsidR="008A5090" w:rsidRPr="003742D4" w:rsidRDefault="008A5090" w:rsidP="008A5090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 xml:space="preserve">відповідно до заходів  на 2023 рік </w:t>
      </w:r>
    </w:p>
    <w:p w:rsidR="008A5090" w:rsidRPr="003742D4" w:rsidRDefault="008A5090" w:rsidP="008A5090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8A5090" w:rsidRPr="003742D4" w:rsidRDefault="008A5090" w:rsidP="008A5090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8A5090" w:rsidRPr="003742D4" w:rsidRDefault="008A5090" w:rsidP="008A5090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8A5090" w:rsidRPr="003742D4" w:rsidRDefault="008A5090" w:rsidP="008A5090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:rsidR="008A5090" w:rsidRPr="003742D4" w:rsidRDefault="008A5090" w:rsidP="008A5090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15.12.2022 №22/27-5251</w:t>
      </w:r>
    </w:p>
    <w:p w:rsidR="008A5090" w:rsidRPr="00CE528C" w:rsidRDefault="008A5090" w:rsidP="008A5090">
      <w:pPr>
        <w:ind w:left="1416" w:hanging="1416"/>
        <w:rPr>
          <w:sz w:val="28"/>
          <w:szCs w:val="28"/>
          <w:lang w:val="uk-UA"/>
        </w:rPr>
      </w:pPr>
    </w:p>
    <w:p w:rsidR="008A5090" w:rsidRPr="00CE528C" w:rsidRDefault="008A5090" w:rsidP="005C7EEB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</w:t>
      </w:r>
      <w:r w:rsidR="007C10C0">
        <w:rPr>
          <w:sz w:val="28"/>
          <w:szCs w:val="28"/>
          <w:lang w:val="uk-UA"/>
        </w:rPr>
        <w:t xml:space="preserve"> зі змінами</w:t>
      </w:r>
      <w:r w:rsidR="008F1E1D">
        <w:rPr>
          <w:sz w:val="28"/>
          <w:szCs w:val="28"/>
          <w:lang w:val="uk-UA"/>
        </w:rPr>
        <w:t xml:space="preserve">  відповідно до поданих заяв,  належних  </w:t>
      </w:r>
      <w:r w:rsidRPr="00CE528C">
        <w:rPr>
          <w:sz w:val="28"/>
          <w:szCs w:val="28"/>
          <w:lang w:val="uk-UA"/>
        </w:rPr>
        <w:t xml:space="preserve"> документів, виконавчий комітет міської ради</w:t>
      </w:r>
    </w:p>
    <w:p w:rsidR="008A5090" w:rsidRPr="00945010" w:rsidRDefault="008A5090" w:rsidP="00945010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>ВИРІШИВ:</w:t>
      </w:r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r w:rsidRPr="00945010">
        <w:rPr>
          <w:sz w:val="28"/>
          <w:szCs w:val="28"/>
          <w:lang w:val="uk-UA"/>
        </w:rPr>
        <w:t xml:space="preserve"> </w:t>
      </w:r>
    </w:p>
    <w:p w:rsidR="008A5090" w:rsidRPr="007A0F13" w:rsidRDefault="00945010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A5090" w:rsidRPr="007A0F13">
        <w:rPr>
          <w:sz w:val="28"/>
          <w:szCs w:val="28"/>
          <w:lang w:val="uk-UA"/>
        </w:rPr>
        <w:t>.Забезпечити право надання путівок для оздоровлення ветеранів війни, забезпечення щорічного оздоровлення членів загиблих військовослужбовців-За</w:t>
      </w:r>
      <w:r w:rsidR="00FC0660">
        <w:rPr>
          <w:sz w:val="28"/>
          <w:szCs w:val="28"/>
          <w:lang w:val="uk-UA"/>
        </w:rPr>
        <w:t>хисників та Захисниці України, Г</w:t>
      </w:r>
      <w:r w:rsidR="008A5090" w:rsidRPr="007A0F13">
        <w:rPr>
          <w:sz w:val="28"/>
          <w:szCs w:val="28"/>
          <w:lang w:val="uk-UA"/>
        </w:rPr>
        <w:t>ероїв України:</w:t>
      </w:r>
    </w:p>
    <w:p w:rsidR="006D0C5E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Пелагії Миколаївні – мати Героя Небесної Сотні,</w:t>
      </w:r>
      <w:r w:rsidR="00737152">
        <w:rPr>
          <w:sz w:val="28"/>
          <w:szCs w:val="28"/>
          <w:lang w:val="uk-UA"/>
        </w:rPr>
        <w:t xml:space="preserve"> жительці </w:t>
      </w:r>
      <w:r w:rsidR="006D0C5E">
        <w:rPr>
          <w:sz w:val="28"/>
          <w:szCs w:val="28"/>
          <w:lang w:val="uk-UA"/>
        </w:rPr>
        <w:t xml:space="preserve"> </w:t>
      </w:r>
    </w:p>
    <w:p w:rsidR="00FD465F" w:rsidRDefault="00945010" w:rsidP="0094501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вул.Скітник</w:t>
      </w:r>
      <w:proofErr w:type="spellEnd"/>
      <w:r>
        <w:rPr>
          <w:sz w:val="28"/>
          <w:szCs w:val="28"/>
          <w:lang w:val="uk-UA"/>
        </w:rPr>
        <w:t>, 12 Львівський район, Львівська область;</w:t>
      </w:r>
    </w:p>
    <w:p w:rsidR="006D0C5E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Бльок</w:t>
      </w:r>
      <w:proofErr w:type="spellEnd"/>
      <w:r>
        <w:rPr>
          <w:sz w:val="28"/>
          <w:szCs w:val="28"/>
          <w:lang w:val="uk-UA"/>
        </w:rPr>
        <w:t xml:space="preserve"> Наталії Степанівні – дружині Героя Небесної Сотні,</w:t>
      </w:r>
      <w:r w:rsidR="00737152">
        <w:rPr>
          <w:sz w:val="28"/>
          <w:szCs w:val="28"/>
          <w:lang w:val="uk-UA"/>
        </w:rPr>
        <w:t xml:space="preserve"> жительці</w:t>
      </w:r>
      <w:r>
        <w:rPr>
          <w:sz w:val="28"/>
          <w:szCs w:val="28"/>
          <w:lang w:val="uk-UA"/>
        </w:rPr>
        <w:t xml:space="preserve"> </w:t>
      </w:r>
      <w:r w:rsidR="006D0C5E">
        <w:rPr>
          <w:sz w:val="28"/>
          <w:szCs w:val="28"/>
          <w:lang w:val="uk-UA"/>
        </w:rPr>
        <w:t xml:space="preserve"> </w:t>
      </w:r>
    </w:p>
    <w:p w:rsidR="00945010" w:rsidRDefault="00945010" w:rsidP="0094501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>, 20А Львівський район, Львівська область;</w:t>
      </w:r>
    </w:p>
    <w:p w:rsidR="006D0C5E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Мар</w:t>
      </w:r>
      <w:r w:rsidRPr="0094501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яні Ярославівні – дружині загиблого </w:t>
      </w:r>
      <w:proofErr w:type="spellStart"/>
      <w:r>
        <w:rPr>
          <w:sz w:val="28"/>
          <w:szCs w:val="28"/>
          <w:lang w:val="uk-UA"/>
        </w:rPr>
        <w:t>Пастущака</w:t>
      </w:r>
      <w:proofErr w:type="spellEnd"/>
      <w:r>
        <w:rPr>
          <w:sz w:val="28"/>
          <w:szCs w:val="28"/>
          <w:lang w:val="uk-UA"/>
        </w:rPr>
        <w:t xml:space="preserve"> Віталія,</w:t>
      </w:r>
      <w:r w:rsidR="00737152">
        <w:rPr>
          <w:sz w:val="28"/>
          <w:szCs w:val="28"/>
          <w:lang w:val="uk-UA"/>
        </w:rPr>
        <w:t xml:space="preserve"> </w:t>
      </w:r>
    </w:p>
    <w:p w:rsidR="006D0C5E" w:rsidRDefault="00737152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жительці </w:t>
      </w:r>
      <w:r w:rsidR="00945010">
        <w:rPr>
          <w:sz w:val="28"/>
          <w:szCs w:val="28"/>
          <w:lang w:val="uk-UA"/>
        </w:rPr>
        <w:t xml:space="preserve"> </w:t>
      </w:r>
      <w:proofErr w:type="spellStart"/>
      <w:r w:rsidR="00945010">
        <w:rPr>
          <w:sz w:val="28"/>
          <w:szCs w:val="28"/>
          <w:lang w:val="uk-UA"/>
        </w:rPr>
        <w:t>м.Городок</w:t>
      </w:r>
      <w:proofErr w:type="spellEnd"/>
      <w:r w:rsidR="00945010">
        <w:rPr>
          <w:sz w:val="28"/>
          <w:szCs w:val="28"/>
          <w:lang w:val="uk-UA"/>
        </w:rPr>
        <w:t xml:space="preserve">, </w:t>
      </w:r>
      <w:proofErr w:type="spellStart"/>
      <w:r w:rsidR="00945010">
        <w:rPr>
          <w:sz w:val="28"/>
          <w:szCs w:val="28"/>
          <w:lang w:val="uk-UA"/>
        </w:rPr>
        <w:t>вул.Чорновола</w:t>
      </w:r>
      <w:proofErr w:type="spellEnd"/>
      <w:r w:rsidR="00945010">
        <w:rPr>
          <w:sz w:val="28"/>
          <w:szCs w:val="28"/>
          <w:lang w:val="uk-UA"/>
        </w:rPr>
        <w:t>, 16</w:t>
      </w:r>
      <w:r w:rsidR="00945010" w:rsidRPr="00945010">
        <w:rPr>
          <w:sz w:val="28"/>
          <w:szCs w:val="28"/>
          <w:lang w:val="uk-UA"/>
        </w:rPr>
        <w:t>/3</w:t>
      </w:r>
      <w:r w:rsidR="00945010">
        <w:rPr>
          <w:sz w:val="28"/>
          <w:szCs w:val="28"/>
          <w:lang w:val="uk-UA"/>
        </w:rPr>
        <w:t xml:space="preserve"> Львівський район, Львівська </w:t>
      </w:r>
    </w:p>
    <w:p w:rsidR="00945010" w:rsidRDefault="00945010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область. </w:t>
      </w:r>
    </w:p>
    <w:p w:rsidR="008F1E1D" w:rsidRPr="00945010" w:rsidRDefault="008F1E1D" w:rsidP="009450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2.Надати одноразову грошову допомогу військовослужбовцю, який уклав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 Цигану Данилу Михайловичу, жителю </w:t>
      </w:r>
      <w:proofErr w:type="spellStart"/>
      <w:r>
        <w:rPr>
          <w:sz w:val="28"/>
          <w:szCs w:val="28"/>
          <w:lang w:val="uk-UA"/>
        </w:rPr>
        <w:t>с.Речичани</w:t>
      </w:r>
      <w:proofErr w:type="spellEnd"/>
      <w:r w:rsidR="00CB5F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Львівського району, Львівської області в розмірі 4000,00грн.</w:t>
      </w:r>
    </w:p>
    <w:p w:rsidR="0033373E" w:rsidRPr="007A0F13" w:rsidRDefault="008F1E1D" w:rsidP="003337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="0033373E"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33373E">
        <w:rPr>
          <w:sz w:val="28"/>
          <w:szCs w:val="28"/>
          <w:lang w:val="uk-UA"/>
        </w:rPr>
        <w:t xml:space="preserve"> згідно додатку 1.</w:t>
      </w:r>
    </w:p>
    <w:p w:rsidR="008A5090" w:rsidRPr="007A0F13" w:rsidRDefault="008F1E1D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4</w:t>
      </w:r>
      <w:r w:rsidR="008A5090" w:rsidRPr="007A0F13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ради»  (І. </w:t>
      </w:r>
      <w:proofErr w:type="spellStart"/>
      <w:r w:rsidR="008A5090" w:rsidRPr="007A0F13">
        <w:rPr>
          <w:bCs/>
          <w:sz w:val="28"/>
          <w:szCs w:val="28"/>
          <w:lang w:val="uk-UA"/>
        </w:rPr>
        <w:t>Дацко</w:t>
      </w:r>
      <w:proofErr w:type="spellEnd"/>
      <w:r w:rsidR="008A5090" w:rsidRPr="007A0F13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>
        <w:rPr>
          <w:bCs/>
          <w:sz w:val="28"/>
          <w:szCs w:val="28"/>
          <w:lang w:val="uk-UA"/>
        </w:rPr>
        <w:t>-3</w:t>
      </w:r>
      <w:r w:rsidR="008A5090" w:rsidRPr="007A0F13">
        <w:rPr>
          <w:bCs/>
          <w:sz w:val="28"/>
          <w:szCs w:val="28"/>
          <w:lang w:val="uk-UA"/>
        </w:rPr>
        <w:t xml:space="preserve"> цього рішення. </w:t>
      </w:r>
    </w:p>
    <w:p w:rsidR="008A5090" w:rsidRPr="00932FDF" w:rsidRDefault="00F92ECF" w:rsidP="00932FDF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8A5090" w:rsidRPr="007A0F13">
        <w:rPr>
          <w:bCs/>
          <w:sz w:val="28"/>
          <w:szCs w:val="28"/>
          <w:lang w:val="uk-UA"/>
        </w:rPr>
        <w:t>.</w:t>
      </w:r>
      <w:r w:rsidR="008A5090" w:rsidRPr="007A0F1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A5090" w:rsidRPr="007A0F13">
        <w:rPr>
          <w:sz w:val="28"/>
          <w:szCs w:val="28"/>
          <w:lang w:val="uk-UA"/>
        </w:rPr>
        <w:t>Б.Степаняка</w:t>
      </w:r>
      <w:proofErr w:type="spellEnd"/>
      <w:r w:rsidR="008A5090" w:rsidRPr="007A0F13">
        <w:rPr>
          <w:sz w:val="28"/>
          <w:szCs w:val="28"/>
          <w:lang w:val="uk-UA"/>
        </w:rPr>
        <w:t>.</w:t>
      </w:r>
    </w:p>
    <w:p w:rsidR="008A5090" w:rsidRPr="003742D4" w:rsidRDefault="008A5090" w:rsidP="008A509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8A5090" w:rsidRPr="003742D4" w:rsidRDefault="008A5090" w:rsidP="008A5090">
      <w:pPr>
        <w:rPr>
          <w:sz w:val="28"/>
          <w:szCs w:val="28"/>
          <w:lang w:val="uk-UA"/>
        </w:rPr>
      </w:pPr>
    </w:p>
    <w:p w:rsidR="008A5090" w:rsidRDefault="008A5090" w:rsidP="008A5090"/>
    <w:p w:rsidR="00CE0048" w:rsidRDefault="00CE0048"/>
    <w:sectPr w:rsidR="00CE0048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090"/>
    <w:rsid w:val="00081814"/>
    <w:rsid w:val="0033373E"/>
    <w:rsid w:val="005A5485"/>
    <w:rsid w:val="005C7EEB"/>
    <w:rsid w:val="005F35C6"/>
    <w:rsid w:val="006D0C5E"/>
    <w:rsid w:val="00702AB0"/>
    <w:rsid w:val="00737152"/>
    <w:rsid w:val="007A0F13"/>
    <w:rsid w:val="007C10C0"/>
    <w:rsid w:val="00834D9F"/>
    <w:rsid w:val="008A5090"/>
    <w:rsid w:val="008D17EC"/>
    <w:rsid w:val="008D2C5D"/>
    <w:rsid w:val="008F1E1D"/>
    <w:rsid w:val="00932FDF"/>
    <w:rsid w:val="00945010"/>
    <w:rsid w:val="009D232D"/>
    <w:rsid w:val="00A505F7"/>
    <w:rsid w:val="00B4450C"/>
    <w:rsid w:val="00BA0D9B"/>
    <w:rsid w:val="00BD73CF"/>
    <w:rsid w:val="00CB5FB4"/>
    <w:rsid w:val="00CD3430"/>
    <w:rsid w:val="00CE0048"/>
    <w:rsid w:val="00DB17C5"/>
    <w:rsid w:val="00E12ECB"/>
    <w:rsid w:val="00EB516F"/>
    <w:rsid w:val="00F44CAD"/>
    <w:rsid w:val="00F711B8"/>
    <w:rsid w:val="00F92ECF"/>
    <w:rsid w:val="00FC0660"/>
    <w:rsid w:val="00FD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67F1"/>
  <w15:docId w15:val="{FF71E92D-CA6E-4304-8CAA-10F33664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A50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A5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A5090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8A5090"/>
    <w:pPr>
      <w:ind w:left="720"/>
      <w:contextualSpacing/>
    </w:pPr>
  </w:style>
  <w:style w:type="paragraph" w:styleId="a4">
    <w:name w:val="Normal (Web)"/>
    <w:basedOn w:val="a"/>
    <w:uiPriority w:val="99"/>
    <w:rsid w:val="008A5090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A509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509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19</cp:revision>
  <cp:lastPrinted>2023-09-27T13:08:00Z</cp:lastPrinted>
  <dcterms:created xsi:type="dcterms:W3CDTF">2023-09-20T06:47:00Z</dcterms:created>
  <dcterms:modified xsi:type="dcterms:W3CDTF">2023-10-04T05:21:00Z</dcterms:modified>
</cp:coreProperties>
</file>