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DF174E">
        <w:rPr>
          <w:b/>
          <w:sz w:val="36"/>
          <w:szCs w:val="36"/>
        </w:rPr>
        <w:t xml:space="preserve"> 247</w:t>
      </w:r>
      <w:bookmarkStart w:id="0" w:name="_GoBack"/>
      <w:bookmarkEnd w:id="0"/>
      <w:r w:rsidR="00C33418">
        <w:rPr>
          <w:b/>
          <w:sz w:val="36"/>
          <w:szCs w:val="36"/>
        </w:rPr>
        <w:t xml:space="preserve"> </w:t>
      </w:r>
    </w:p>
    <w:p w:rsidR="00CF67A3" w:rsidRPr="004B2ACC" w:rsidRDefault="00B66472" w:rsidP="004B2ACC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28</w:t>
      </w:r>
      <w:r w:rsidR="00D134DC" w:rsidRPr="004B2ACC">
        <w:rPr>
          <w:b/>
          <w:szCs w:val="28"/>
        </w:rPr>
        <w:t xml:space="preserve">  </w:t>
      </w:r>
      <w:r>
        <w:rPr>
          <w:b/>
          <w:szCs w:val="28"/>
        </w:rPr>
        <w:t>вересня</w:t>
      </w:r>
      <w:r w:rsidR="009F082C" w:rsidRPr="004B2ACC">
        <w:rPr>
          <w:b/>
          <w:szCs w:val="28"/>
        </w:rPr>
        <w:t xml:space="preserve"> </w:t>
      </w:r>
      <w:r w:rsidR="00C33418" w:rsidRPr="004B2ACC">
        <w:rPr>
          <w:b/>
          <w:szCs w:val="28"/>
        </w:rPr>
        <w:t xml:space="preserve"> 202</w:t>
      </w:r>
      <w:r w:rsidR="000A0A2C" w:rsidRPr="004B2ACC">
        <w:rPr>
          <w:b/>
          <w:szCs w:val="28"/>
        </w:rPr>
        <w:t>3</w:t>
      </w:r>
      <w:r w:rsidR="00C33418" w:rsidRPr="004B2ACC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957924" w:rsidRDefault="00A05594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B66472">
        <w:rPr>
          <w:b/>
          <w:szCs w:val="28"/>
        </w:rPr>
        <w:t>КП «Міське комунальне господарство»</w:t>
      </w:r>
    </w:p>
    <w:p w:rsidR="00F21BBE" w:rsidRDefault="00A05594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</w:t>
      </w:r>
      <w:r w:rsidR="00B66472">
        <w:rPr>
          <w:szCs w:val="28"/>
        </w:rPr>
        <w:t>ансовий план КП «Міське комунальне господарство»</w:t>
      </w:r>
      <w:r w:rsidR="00957924">
        <w:rPr>
          <w:szCs w:val="28"/>
        </w:rPr>
        <w:t xml:space="preserve"> </w:t>
      </w:r>
      <w:r>
        <w:rPr>
          <w:szCs w:val="28"/>
        </w:rPr>
        <w:t xml:space="preserve">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</w:t>
      </w:r>
      <w:r w:rsidR="00957924">
        <w:rPr>
          <w:szCs w:val="28"/>
        </w:rPr>
        <w:t xml:space="preserve"> та Бюджетним Кодексом України</w:t>
      </w:r>
      <w:r w:rsidR="001433BC">
        <w:rPr>
          <w:szCs w:val="28"/>
        </w:rPr>
        <w:t>,</w:t>
      </w:r>
      <w:r w:rsidR="00A7100A">
        <w:rPr>
          <w:szCs w:val="28"/>
        </w:rPr>
        <w:t xml:space="preserve"> </w:t>
      </w:r>
      <w:r w:rsidR="00957924">
        <w:rPr>
          <w:szCs w:val="28"/>
        </w:rPr>
        <w:t xml:space="preserve"> виконавчий комітет</w:t>
      </w:r>
      <w:r w:rsidR="001433BC">
        <w:rPr>
          <w:szCs w:val="28"/>
        </w:rPr>
        <w:t xml:space="preserve">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B66472" w:rsidP="00FD5F13">
      <w:pPr>
        <w:numPr>
          <w:ilvl w:val="0"/>
          <w:numId w:val="4"/>
        </w:numPr>
        <w:ind w:left="0" w:firstLine="567"/>
      </w:pPr>
      <w:r>
        <w:t>Затвердити фінансовий план КП «Міське комунальне господарство»</w:t>
      </w:r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 w:rsidR="00A7100A"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B66472">
        <w:t>Директору КП «Міське комунальне господарство»</w:t>
      </w:r>
      <w:r w:rsidR="00A05594">
        <w:t xml:space="preserve">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985074">
        <w:rPr>
          <w:lang w:val="ru-RU"/>
        </w:rPr>
        <w:t>залишаю</w:t>
      </w:r>
      <w:proofErr w:type="spellEnd"/>
      <w:r w:rsidR="00985074">
        <w:rPr>
          <w:lang w:val="ru-RU"/>
        </w:rPr>
        <w:t xml:space="preserve"> за собою</w:t>
      </w:r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57924">
        <w:rPr>
          <w:b/>
        </w:rPr>
        <w:t>Володимир РЕМЕНЯК</w:t>
      </w:r>
      <w:r w:rsidR="009D4EA8">
        <w:rPr>
          <w:b/>
        </w:rPr>
        <w:tab/>
      </w:r>
      <w:r w:rsidR="009D4EA8">
        <w:rPr>
          <w:b/>
        </w:rPr>
        <w:tab/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0FC1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B0454"/>
    <w:rsid w:val="004B2ACC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38F4"/>
    <w:rsid w:val="00587B33"/>
    <w:rsid w:val="005A3A6E"/>
    <w:rsid w:val="005B148C"/>
    <w:rsid w:val="00601726"/>
    <w:rsid w:val="00605A36"/>
    <w:rsid w:val="0061389A"/>
    <w:rsid w:val="006214D1"/>
    <w:rsid w:val="00636F8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1171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45642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E11B1"/>
    <w:rsid w:val="008F175A"/>
    <w:rsid w:val="009310C0"/>
    <w:rsid w:val="009402E0"/>
    <w:rsid w:val="009404C7"/>
    <w:rsid w:val="00957924"/>
    <w:rsid w:val="00963015"/>
    <w:rsid w:val="009804B1"/>
    <w:rsid w:val="0098056A"/>
    <w:rsid w:val="00981031"/>
    <w:rsid w:val="00985074"/>
    <w:rsid w:val="009969C2"/>
    <w:rsid w:val="009A2A13"/>
    <w:rsid w:val="009B4D52"/>
    <w:rsid w:val="009B78FF"/>
    <w:rsid w:val="009D4EA8"/>
    <w:rsid w:val="009F082C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66472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F174E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C578E"/>
  <w15:docId w15:val="{362BBDB4-115F-4F0C-AFE2-8CC84D98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5AFE042-5454-4E33-A26D-20C40CD61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8</cp:revision>
  <cp:lastPrinted>2023-07-24T09:01:00Z</cp:lastPrinted>
  <dcterms:created xsi:type="dcterms:W3CDTF">2023-09-26T07:20:00Z</dcterms:created>
  <dcterms:modified xsi:type="dcterms:W3CDTF">2023-10-04T05:26:00Z</dcterms:modified>
</cp:coreProperties>
</file>