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16" w:rsidRDefault="00E02857">
      <w:pPr>
        <w:ind w:left="4962"/>
        <w:jc w:val="center"/>
        <w:rPr>
          <w:rFonts w:ascii="Symbola" w:hAnsi="Symbola"/>
        </w:rPr>
      </w:pPr>
      <w:r>
        <w:rPr>
          <w:rFonts w:ascii="Symbola" w:hAnsi="Symbola"/>
          <w:lang w:val="uk-UA"/>
        </w:rPr>
        <w:t>ДОДАТОК №1</w:t>
      </w:r>
    </w:p>
    <w:p w:rsidR="004C0916" w:rsidRDefault="00E02857">
      <w:pPr>
        <w:ind w:left="4962"/>
        <w:jc w:val="center"/>
        <w:rPr>
          <w:rFonts w:ascii="Symbola" w:hAnsi="Symbola"/>
        </w:rPr>
      </w:pPr>
      <w:r>
        <w:rPr>
          <w:rFonts w:ascii="Symbola" w:hAnsi="Symbola"/>
          <w:sz w:val="22"/>
          <w:szCs w:val="22"/>
          <w:lang w:val="uk-UA"/>
        </w:rPr>
        <w:t xml:space="preserve">до рішення </w:t>
      </w:r>
      <w:r>
        <w:rPr>
          <w:rFonts w:ascii="Symbola" w:hAnsi="Symbola"/>
          <w:sz w:val="22"/>
          <w:szCs w:val="22"/>
          <w:lang w:val="en-US"/>
        </w:rPr>
        <w:t>__</w:t>
      </w:r>
      <w:r>
        <w:rPr>
          <w:rFonts w:ascii="Symbola" w:hAnsi="Symbola"/>
          <w:sz w:val="22"/>
          <w:szCs w:val="22"/>
          <w:lang w:val="uk-UA"/>
        </w:rPr>
        <w:t xml:space="preserve">  сесії </w:t>
      </w:r>
      <w:proofErr w:type="spellStart"/>
      <w:r>
        <w:rPr>
          <w:rFonts w:ascii="Symbola" w:hAnsi="Symbola"/>
          <w:sz w:val="22"/>
          <w:szCs w:val="22"/>
          <w:lang w:val="uk-UA"/>
        </w:rPr>
        <w:t>Городоцької</w:t>
      </w:r>
      <w:proofErr w:type="spellEnd"/>
      <w:r>
        <w:rPr>
          <w:rFonts w:ascii="Symbola" w:hAnsi="Symbola"/>
          <w:sz w:val="22"/>
          <w:szCs w:val="22"/>
          <w:lang w:val="uk-UA"/>
        </w:rPr>
        <w:t xml:space="preserve"> </w:t>
      </w:r>
      <w:r>
        <w:rPr>
          <w:rFonts w:ascii="Symbola" w:hAnsi="Symbola"/>
          <w:sz w:val="22"/>
          <w:szCs w:val="22"/>
          <w:lang w:val="uk-UA"/>
        </w:rPr>
        <w:br/>
        <w:t>міської ради</w:t>
      </w:r>
    </w:p>
    <w:p w:rsidR="004C0916" w:rsidRDefault="00E02857">
      <w:pPr>
        <w:ind w:left="4962"/>
        <w:jc w:val="center"/>
        <w:rPr>
          <w:rFonts w:ascii="Symbola" w:hAnsi="Symbola"/>
        </w:rPr>
      </w:pPr>
      <w:r>
        <w:rPr>
          <w:rFonts w:ascii="Symbola" w:hAnsi="Symbola"/>
          <w:sz w:val="22"/>
          <w:szCs w:val="22"/>
          <w:lang w:val="uk-UA"/>
        </w:rPr>
        <w:t>VІІІ скликання</w:t>
      </w:r>
    </w:p>
    <w:p w:rsidR="004C0916" w:rsidRDefault="00E02857">
      <w:pPr>
        <w:ind w:left="4962"/>
        <w:jc w:val="center"/>
        <w:rPr>
          <w:rFonts w:ascii="Symbola" w:hAnsi="Symbola"/>
        </w:rPr>
      </w:pPr>
      <w:r>
        <w:rPr>
          <w:rFonts w:ascii="Symbola" w:hAnsi="Symbola"/>
          <w:sz w:val="22"/>
          <w:szCs w:val="22"/>
          <w:lang w:val="uk-UA"/>
        </w:rPr>
        <w:t>від __ квітня 2017року № ____</w:t>
      </w:r>
    </w:p>
    <w:p w:rsidR="004C0916" w:rsidRDefault="004C0916">
      <w:pPr>
        <w:ind w:left="4962"/>
        <w:jc w:val="center"/>
        <w:rPr>
          <w:rFonts w:ascii="Symbola" w:hAnsi="Symbola"/>
          <w:sz w:val="22"/>
          <w:szCs w:val="22"/>
          <w:lang w:val="uk-UA"/>
        </w:rPr>
      </w:pPr>
    </w:p>
    <w:p w:rsidR="004C0916" w:rsidRDefault="004C0916">
      <w:pPr>
        <w:jc w:val="right"/>
        <w:rPr>
          <w:rFonts w:ascii="Symbola" w:hAnsi="Symbola"/>
          <w:b/>
          <w:bCs/>
          <w:sz w:val="22"/>
          <w:szCs w:val="22"/>
          <w:u w:val="single"/>
          <w:lang w:val="uk-UA"/>
        </w:rPr>
      </w:pPr>
    </w:p>
    <w:p w:rsidR="004C0916" w:rsidRDefault="004C0916">
      <w:pPr>
        <w:rPr>
          <w:rFonts w:ascii="Symbola" w:hAnsi="Symbola"/>
          <w:szCs w:val="24"/>
          <w:lang w:val="uk-UA"/>
        </w:rPr>
      </w:pPr>
    </w:p>
    <w:p w:rsidR="004C0916" w:rsidRDefault="004C0916">
      <w:pPr>
        <w:rPr>
          <w:rFonts w:ascii="Symbola" w:hAnsi="Symbola"/>
          <w:lang w:val="uk-UA"/>
        </w:rPr>
      </w:pP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 w:cs="Calibri"/>
          <w:b/>
          <w:bCs/>
          <w:i/>
          <w:lang w:val="uk-UA"/>
        </w:rPr>
        <w:t>ПРОГРАМА</w:t>
      </w: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 w:cs="Cambria"/>
          <w:b/>
          <w:bCs/>
          <w:i/>
          <w:lang w:val="uk-UA"/>
        </w:rPr>
        <w:t>підтримки обдарованої</w:t>
      </w:r>
      <w:r>
        <w:rPr>
          <w:rFonts w:ascii="Symbola" w:hAnsi="Symbola"/>
          <w:b/>
          <w:bCs/>
          <w:i/>
          <w:lang w:val="uk-UA"/>
        </w:rPr>
        <w:t xml:space="preserve">  та талановитої молоді   </w:t>
      </w: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/>
          <w:b/>
          <w:bCs/>
          <w:i/>
          <w:lang w:val="uk-UA"/>
        </w:rPr>
        <w:t>на 2017 – 2020 роки</w:t>
      </w:r>
    </w:p>
    <w:p w:rsidR="004C0916" w:rsidRDefault="004C0916">
      <w:pPr>
        <w:jc w:val="both"/>
        <w:rPr>
          <w:rFonts w:ascii="Symbola" w:hAnsi="Symbola"/>
          <w:lang w:val="uk-UA"/>
        </w:rPr>
      </w:pP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 w:cs="Cambria"/>
          <w:b/>
          <w:bCs/>
          <w:lang w:val="uk-UA"/>
        </w:rPr>
        <w:t>І. Загальні положення</w:t>
      </w:r>
    </w:p>
    <w:p w:rsidR="004C0916" w:rsidRDefault="004C0916">
      <w:pPr>
        <w:ind w:firstLine="709"/>
        <w:jc w:val="both"/>
        <w:rPr>
          <w:rFonts w:ascii="Symbola" w:hAnsi="Symbola" w:cs="Cambria"/>
          <w:lang w:val="uk-UA"/>
        </w:rPr>
      </w:pPr>
    </w:p>
    <w:p w:rsidR="004C0916" w:rsidRDefault="00E02857">
      <w:pPr>
        <w:ind w:firstLine="709"/>
        <w:jc w:val="both"/>
        <w:rPr>
          <w:rFonts w:ascii="Symbola" w:hAnsi="Symbola"/>
        </w:rPr>
      </w:pPr>
      <w:r>
        <w:rPr>
          <w:rFonts w:ascii="Symbola" w:hAnsi="Symbola" w:cs="Cambria"/>
          <w:lang w:val="uk-UA"/>
        </w:rPr>
        <w:t xml:space="preserve">Програма розроблена з метою збереження і </w:t>
      </w:r>
      <w:r>
        <w:rPr>
          <w:rFonts w:ascii="Symbola" w:hAnsi="Symbola" w:cs="Cambria"/>
          <w:lang w:val="uk-UA"/>
        </w:rPr>
        <w:t>розвитку творчого потенціалу молоді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пошуку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підтримки і стимулювання інтелектуально, спортивно і творчо обдарованих дітей, молоді та їх наставників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створення сприятливих умов самореалізації обдарованої особистості в сучасному суспільстві</w:t>
      </w:r>
      <w:r>
        <w:rPr>
          <w:rFonts w:ascii="Symbola" w:hAnsi="Symbola"/>
          <w:lang w:val="uk-UA"/>
        </w:rPr>
        <w:t>.</w:t>
      </w:r>
    </w:p>
    <w:p w:rsidR="004C0916" w:rsidRDefault="004C0916">
      <w:pPr>
        <w:ind w:firstLine="709"/>
        <w:jc w:val="both"/>
        <w:rPr>
          <w:rFonts w:ascii="Symbola" w:hAnsi="Symbola" w:cs="Cambria"/>
          <w:lang w:val="uk-UA"/>
        </w:rPr>
      </w:pPr>
    </w:p>
    <w:p w:rsidR="004C0916" w:rsidRDefault="00E02857">
      <w:pPr>
        <w:ind w:firstLine="709"/>
        <w:jc w:val="both"/>
        <w:rPr>
          <w:rFonts w:ascii="Symbola" w:hAnsi="Symbola"/>
        </w:rPr>
      </w:pPr>
      <w:r>
        <w:rPr>
          <w:rFonts w:ascii="Symbola" w:hAnsi="Symbola" w:cs="Cambria"/>
          <w:lang w:val="uk-UA"/>
        </w:rPr>
        <w:t xml:space="preserve">Програма передбачає виплату грошових винагород </w:t>
      </w:r>
      <w:r>
        <w:rPr>
          <w:rFonts w:ascii="Symbola" w:hAnsi="Symbola"/>
          <w:lang w:val="uk-UA"/>
        </w:rPr>
        <w:t xml:space="preserve"> </w:t>
      </w:r>
      <w:r>
        <w:rPr>
          <w:rFonts w:ascii="Symbola" w:hAnsi="Symbola" w:cs="Cambria"/>
          <w:lang w:val="uk-UA"/>
        </w:rPr>
        <w:t>обдарованій молоді міста та їх наставникам за значні успіхи в навчанні, спорті та участь в економічному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соціально</w:t>
      </w:r>
      <w:r>
        <w:rPr>
          <w:rFonts w:ascii="Symbola" w:hAnsi="Symbola"/>
          <w:lang w:val="uk-UA"/>
        </w:rPr>
        <w:t>-</w:t>
      </w:r>
      <w:r>
        <w:rPr>
          <w:rFonts w:ascii="Symbola" w:hAnsi="Symbola" w:cs="Cambria"/>
          <w:lang w:val="uk-UA"/>
        </w:rPr>
        <w:t>громадському та культурному розвитку міста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сприяння уславленню</w:t>
      </w:r>
      <w:r>
        <w:rPr>
          <w:rFonts w:ascii="Symbola" w:hAnsi="Symbola"/>
          <w:lang w:val="uk-UA"/>
        </w:rPr>
        <w:t xml:space="preserve"> міста Городка</w:t>
      </w:r>
      <w:r>
        <w:rPr>
          <w:rFonts w:ascii="Symbola" w:hAnsi="Symbola"/>
          <w:lang w:val="uk-UA"/>
        </w:rPr>
        <w:t xml:space="preserve"> </w:t>
      </w:r>
      <w:r>
        <w:rPr>
          <w:rFonts w:ascii="Symbola" w:hAnsi="Symbola" w:cs="Cambria"/>
          <w:lang w:val="uk-UA"/>
        </w:rPr>
        <w:t>на</w:t>
      </w:r>
      <w:r>
        <w:rPr>
          <w:rFonts w:ascii="Symbola" w:hAnsi="Symbola"/>
          <w:lang w:val="uk-UA"/>
        </w:rPr>
        <w:t xml:space="preserve"> В</w:t>
      </w:r>
      <w:r>
        <w:rPr>
          <w:rFonts w:ascii="Symbola" w:hAnsi="Symbola" w:cs="Cambria"/>
          <w:lang w:val="uk-UA"/>
        </w:rPr>
        <w:t>сеукраїнському</w:t>
      </w:r>
      <w:r>
        <w:rPr>
          <w:rFonts w:ascii="Symbola" w:hAnsi="Symbola"/>
          <w:lang w:val="uk-UA"/>
        </w:rPr>
        <w:t>, М</w:t>
      </w:r>
      <w:r>
        <w:rPr>
          <w:rFonts w:ascii="Symbola" w:hAnsi="Symbola" w:cs="Cambria"/>
          <w:lang w:val="uk-UA"/>
        </w:rPr>
        <w:t>іжнародному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обласному та районному рівнях</w:t>
      </w:r>
      <w:r>
        <w:rPr>
          <w:rFonts w:ascii="Symbola" w:hAnsi="Symbola"/>
          <w:lang w:val="uk-UA"/>
        </w:rPr>
        <w:t>.</w:t>
      </w:r>
    </w:p>
    <w:p w:rsidR="004C0916" w:rsidRDefault="004C0916">
      <w:pPr>
        <w:ind w:firstLine="709"/>
        <w:jc w:val="both"/>
        <w:rPr>
          <w:rFonts w:ascii="Symbola" w:hAnsi="Symbola"/>
          <w:lang w:val="uk-UA"/>
        </w:rPr>
      </w:pPr>
    </w:p>
    <w:p w:rsidR="004C0916" w:rsidRDefault="00E02857">
      <w:pPr>
        <w:ind w:firstLine="709"/>
        <w:jc w:val="both"/>
        <w:rPr>
          <w:rFonts w:ascii="Symbola" w:hAnsi="Symbola"/>
        </w:rPr>
      </w:pPr>
      <w:r>
        <w:rPr>
          <w:rFonts w:ascii="Symbola" w:hAnsi="Symbola"/>
          <w:lang w:val="uk-UA"/>
        </w:rPr>
        <w:t>Обдарованість дитини, її здібність до мислення, творчості, спорту,  навчання розглядаються міською Програмою як потенціал майбутнього нашого міста та держави.</w:t>
      </w:r>
    </w:p>
    <w:p w:rsidR="004C0916" w:rsidRDefault="004C0916">
      <w:pPr>
        <w:ind w:firstLine="708"/>
        <w:jc w:val="both"/>
        <w:rPr>
          <w:rFonts w:ascii="Symbola" w:hAnsi="Symbola"/>
          <w:lang w:val="uk-UA"/>
        </w:rPr>
      </w:pPr>
    </w:p>
    <w:p w:rsidR="004C0916" w:rsidRDefault="004C0916">
      <w:pPr>
        <w:ind w:firstLine="708"/>
        <w:jc w:val="both"/>
        <w:rPr>
          <w:rFonts w:ascii="Symbola" w:hAnsi="Symbola"/>
          <w:lang w:val="uk-UA"/>
        </w:rPr>
      </w:pP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 w:cs="Cambria"/>
          <w:b/>
          <w:bCs/>
          <w:lang w:val="uk-UA"/>
        </w:rPr>
        <w:t>ІІ. Мета і завдання програми</w:t>
      </w:r>
    </w:p>
    <w:p w:rsidR="004C0916" w:rsidRDefault="004C0916">
      <w:pPr>
        <w:jc w:val="center"/>
        <w:rPr>
          <w:rFonts w:ascii="Symbola" w:hAnsi="Symbola"/>
          <w:b/>
          <w:bCs/>
          <w:lang w:val="uk-UA"/>
        </w:rPr>
      </w:pPr>
    </w:p>
    <w:p w:rsidR="004C0916" w:rsidRDefault="00E02857">
      <w:pPr>
        <w:ind w:firstLine="708"/>
        <w:jc w:val="both"/>
        <w:rPr>
          <w:rFonts w:ascii="Symbola" w:hAnsi="Symbola"/>
        </w:rPr>
      </w:pPr>
      <w:r>
        <w:rPr>
          <w:rFonts w:ascii="Symbola" w:hAnsi="Symbola" w:cs="Cambria"/>
          <w:color w:val="2D1614"/>
          <w:lang w:val="uk-UA"/>
        </w:rPr>
        <w:t>Мета Програми полягає у забезпеченні підтримки обдарованої молоді міста та їх наставників шляхом створення умов для творчого</w:t>
      </w:r>
      <w:r>
        <w:rPr>
          <w:rFonts w:ascii="Symbola" w:hAnsi="Symbola"/>
          <w:color w:val="2D1614"/>
          <w:lang w:val="uk-UA"/>
        </w:rPr>
        <w:t xml:space="preserve">, </w:t>
      </w:r>
      <w:r>
        <w:rPr>
          <w:rFonts w:ascii="Symbola" w:hAnsi="Symbola" w:cs="Cambria"/>
          <w:color w:val="2D1614"/>
          <w:lang w:val="uk-UA"/>
        </w:rPr>
        <w:t>інтелектуального</w:t>
      </w:r>
      <w:r>
        <w:rPr>
          <w:rFonts w:ascii="Symbola" w:hAnsi="Symbola"/>
          <w:color w:val="2D1614"/>
          <w:lang w:val="uk-UA"/>
        </w:rPr>
        <w:t xml:space="preserve">, спортивного,  </w:t>
      </w:r>
      <w:r>
        <w:rPr>
          <w:rFonts w:ascii="Symbola" w:hAnsi="Symbola" w:cs="Cambria"/>
          <w:color w:val="2D1614"/>
          <w:lang w:val="uk-UA"/>
        </w:rPr>
        <w:t>духовного розвитку</w:t>
      </w:r>
      <w:r>
        <w:rPr>
          <w:rFonts w:ascii="Symbola" w:hAnsi="Symbola"/>
          <w:color w:val="2D1614"/>
          <w:lang w:val="uk-UA"/>
        </w:rPr>
        <w:t xml:space="preserve">; </w:t>
      </w:r>
      <w:r>
        <w:rPr>
          <w:rFonts w:ascii="Symbola" w:hAnsi="Symbola" w:cs="Cambria"/>
          <w:color w:val="2D1614"/>
          <w:lang w:val="uk-UA"/>
        </w:rPr>
        <w:t>спрямована на втілення в життя української національної ідеї</w:t>
      </w:r>
      <w:r>
        <w:rPr>
          <w:rFonts w:ascii="Symbola" w:hAnsi="Symbola"/>
          <w:color w:val="2D1614"/>
          <w:lang w:val="uk-UA"/>
        </w:rPr>
        <w:t>.</w:t>
      </w:r>
    </w:p>
    <w:p w:rsidR="004C0916" w:rsidRDefault="004C0916">
      <w:pPr>
        <w:ind w:firstLine="708"/>
        <w:jc w:val="both"/>
        <w:rPr>
          <w:rFonts w:ascii="Symbola" w:hAnsi="Symbola" w:cs="Cambria"/>
          <w:color w:val="2D1614"/>
          <w:lang w:val="uk-UA"/>
        </w:rPr>
      </w:pPr>
    </w:p>
    <w:p w:rsidR="004C0916" w:rsidRPr="00CD69DD" w:rsidRDefault="00E02857">
      <w:pPr>
        <w:ind w:firstLine="708"/>
        <w:jc w:val="both"/>
        <w:rPr>
          <w:rFonts w:ascii="Symbola" w:hAnsi="Symbola"/>
          <w:lang w:val="uk-UA"/>
        </w:rPr>
      </w:pPr>
      <w:r>
        <w:rPr>
          <w:rFonts w:ascii="Symbola" w:hAnsi="Symbola" w:cs="Cambria"/>
          <w:color w:val="2D1614"/>
          <w:lang w:val="uk-UA"/>
        </w:rPr>
        <w:t xml:space="preserve">Завданням </w:t>
      </w:r>
      <w:r>
        <w:rPr>
          <w:rFonts w:ascii="Symbola" w:hAnsi="Symbola" w:cs="Cambria"/>
          <w:color w:val="2D1614"/>
          <w:lang w:val="uk-UA"/>
        </w:rPr>
        <w:t>Програми є піднесення статусу та створення іміджу успішності обдарованої молоді у шкільних та позашкільних колективах</w:t>
      </w:r>
      <w:r>
        <w:rPr>
          <w:rFonts w:ascii="Symbola" w:hAnsi="Symbola"/>
          <w:color w:val="2D1614"/>
          <w:lang w:val="uk-UA"/>
        </w:rPr>
        <w:t xml:space="preserve">, </w:t>
      </w:r>
      <w:r>
        <w:rPr>
          <w:rFonts w:ascii="Symbola" w:hAnsi="Symbola" w:cs="Cambria"/>
          <w:color w:val="2D1614"/>
          <w:lang w:val="uk-UA"/>
        </w:rPr>
        <w:t>заохочення їх до розвитку природних нахилів і здібностей</w:t>
      </w:r>
      <w:r>
        <w:rPr>
          <w:rFonts w:ascii="Symbola" w:hAnsi="Symbola"/>
          <w:color w:val="2D1614"/>
          <w:lang w:val="uk-UA"/>
        </w:rPr>
        <w:t xml:space="preserve">, </w:t>
      </w:r>
      <w:r>
        <w:rPr>
          <w:rFonts w:ascii="Symbola" w:hAnsi="Symbola" w:cs="Cambria"/>
          <w:color w:val="2D1614"/>
          <w:lang w:val="uk-UA"/>
        </w:rPr>
        <w:t>творчого мислення та самовдосконалення,</w:t>
      </w:r>
      <w:r>
        <w:rPr>
          <w:rFonts w:ascii="Symbola" w:hAnsi="Symbola"/>
          <w:color w:val="2D1614"/>
          <w:lang w:val="uk-UA"/>
        </w:rPr>
        <w:t xml:space="preserve"> спортивних досягнень; надання </w:t>
      </w:r>
      <w:r>
        <w:rPr>
          <w:rFonts w:ascii="Symbola" w:hAnsi="Symbola" w:cs="Cambria"/>
          <w:color w:val="000000"/>
          <w:lang w:val="uk-UA"/>
        </w:rPr>
        <w:t>підтримки</w:t>
      </w:r>
      <w:r>
        <w:rPr>
          <w:rFonts w:ascii="Symbola" w:hAnsi="Symbola" w:cs="Cambria"/>
          <w:color w:val="000000"/>
          <w:lang w:val="uk-UA"/>
        </w:rPr>
        <w:t xml:space="preserve"> матеріального</w:t>
      </w:r>
      <w:r>
        <w:rPr>
          <w:rFonts w:ascii="Symbola" w:hAnsi="Symbola"/>
          <w:color w:val="000000"/>
          <w:lang w:val="uk-UA"/>
        </w:rPr>
        <w:t xml:space="preserve">, </w:t>
      </w:r>
      <w:r>
        <w:rPr>
          <w:rFonts w:ascii="Symbola" w:hAnsi="Symbola" w:cs="Cambria"/>
          <w:color w:val="000000"/>
          <w:lang w:val="uk-UA"/>
        </w:rPr>
        <w:t>соціального та психологічного стимулювання інтелектуально, творчо та спортивно обдарованих дітей та їх наставників</w:t>
      </w:r>
      <w:r>
        <w:rPr>
          <w:rFonts w:ascii="Symbola" w:hAnsi="Symbola"/>
          <w:color w:val="000000"/>
          <w:lang w:val="uk-UA"/>
        </w:rPr>
        <w:t>.</w:t>
      </w:r>
    </w:p>
    <w:p w:rsidR="004C0916" w:rsidRDefault="004C0916">
      <w:pPr>
        <w:jc w:val="center"/>
        <w:rPr>
          <w:rFonts w:ascii="Symbola" w:hAnsi="Symbola"/>
          <w:b/>
          <w:lang w:val="uk-UA"/>
        </w:rPr>
      </w:pPr>
    </w:p>
    <w:p w:rsidR="004C0916" w:rsidRDefault="004C0916">
      <w:pPr>
        <w:jc w:val="center"/>
        <w:rPr>
          <w:rFonts w:ascii="Symbola" w:hAnsi="Symbola"/>
          <w:b/>
          <w:lang w:val="uk-UA"/>
        </w:rPr>
      </w:pPr>
    </w:p>
    <w:p w:rsidR="004C0916" w:rsidRDefault="004C0916">
      <w:pPr>
        <w:jc w:val="center"/>
        <w:rPr>
          <w:rFonts w:ascii="Symbola" w:hAnsi="Symbola"/>
          <w:b/>
          <w:lang w:val="uk-UA"/>
        </w:rPr>
      </w:pPr>
    </w:p>
    <w:p w:rsidR="004C0916" w:rsidRDefault="004C0916">
      <w:pPr>
        <w:jc w:val="center"/>
        <w:rPr>
          <w:rFonts w:ascii="Symbola" w:hAnsi="Symbola"/>
          <w:b/>
          <w:lang w:val="uk-UA"/>
        </w:rPr>
        <w:sectPr w:rsidR="004C0916">
          <w:pgSz w:w="11906" w:h="16838"/>
          <w:pgMar w:top="1135" w:right="567" w:bottom="851" w:left="1701" w:header="0" w:footer="0" w:gutter="0"/>
          <w:cols w:space="720"/>
          <w:formProt w:val="0"/>
          <w:docGrid w:linePitch="240" w:charSpace="-6145"/>
        </w:sectPr>
      </w:pP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/>
          <w:b/>
          <w:lang w:val="uk-UA"/>
        </w:rPr>
        <w:lastRenderedPageBreak/>
        <w:t>ІІІ. Заходи Програми</w:t>
      </w:r>
    </w:p>
    <w:p w:rsidR="004C0916" w:rsidRDefault="004C0916">
      <w:pPr>
        <w:jc w:val="center"/>
        <w:rPr>
          <w:rFonts w:ascii="Symbola" w:hAnsi="Symbola"/>
          <w:b/>
          <w:lang w:val="uk-UA"/>
        </w:rPr>
      </w:pPr>
    </w:p>
    <w:tbl>
      <w:tblPr>
        <w:tblStyle w:val="aa"/>
        <w:tblW w:w="15840" w:type="dxa"/>
        <w:tblInd w:w="-15" w:type="dxa"/>
        <w:tblCellMar>
          <w:left w:w="98" w:type="dxa"/>
        </w:tblCellMar>
        <w:tblLook w:val="04A0"/>
      </w:tblPr>
      <w:tblGrid>
        <w:gridCol w:w="869"/>
        <w:gridCol w:w="10666"/>
        <w:gridCol w:w="1920"/>
        <w:gridCol w:w="2385"/>
      </w:tblGrid>
      <w:tr w:rsidR="004C0916">
        <w:trPr>
          <w:trHeight w:val="571"/>
        </w:trPr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№№ п/п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Найменування заходів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Відповідальні за </w:t>
            </w:r>
            <w:bookmarkStart w:id="0" w:name="_GoBack"/>
            <w:bookmarkEnd w:id="0"/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виконання заходів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Джерело </w:t>
            </w: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фінансування (місцевий бюджет, інші)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 w:rsidP="00CD69DD">
            <w:pPr>
              <w:pStyle w:val="a8"/>
              <w:tabs>
                <w:tab w:val="left" w:pos="9960"/>
              </w:tabs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З метою стимулювання результативності участі молоді в обласних, Всеукраїнських олімпіадах, в роботі МАН України, наукових конкурсах організувати відзначення переможців та призерів м. Городка та їх наставників за </w:t>
            </w: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інформацією відділу освіти </w:t>
            </w:r>
            <w:proofErr w:type="spellStart"/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Городоцької</w:t>
            </w:r>
            <w:proofErr w:type="spellEnd"/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 РДА грошовими винагородами 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Виконком міської ради 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Міський бюджет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 w:rsidP="00CD69DD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З метою стимулювання результативності участі молоді у обласних, всеукраїнських, міжнародних творчих конкурсах, фестивалях, змаганнях ор</w:t>
            </w: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ганізувати відзначення переможців та призерів м. Городка та їх наставників за інформацією відділу культури </w:t>
            </w:r>
            <w:proofErr w:type="spellStart"/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Городоцької</w:t>
            </w:r>
            <w:proofErr w:type="spellEnd"/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 РДА грошовими винагородами 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Виконком міської ради 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Міський бюджет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 w:rsidP="00CD69DD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З метою стимулювання результативності участі молоді в </w:t>
            </w: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спортивних змаганнях, фестивалях, конкурсах організувати відзначення спортсменів та їх тренерів за інформацією </w:t>
            </w:r>
            <w:proofErr w:type="spellStart"/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КУ</w:t>
            </w:r>
            <w:proofErr w:type="spellEnd"/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 «Центр «Спорт для всіх», дитячо-юнацької спортивної школи грошовими винагородами 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Виконком міської ради 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Міський бюджет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Сприят</w:t>
            </w: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и проведенню в місті  творчих і спортивних заходів, конкурсів тощо з метою реалізації інтелектуальних, творчих та фізичних здібностей учнів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Виконком міської ради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Міський бюджет, благодійні внески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Виявляти та підтримувати талановитих дітей, дітей з багат</w:t>
            </w: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одітних сімей, дітей-сиріт, дітей, які залишились без батьківського піклування і дітей з особливими вадами, організувати  для них екскурсії до визначних культурно-мистецьких центрів і міст України.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Виконком міської ради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 xml:space="preserve">Міський бюджет, благодійна допомога 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Організувати в міській раді зустріч обдарованої молоді з депутатами міської ради та членами виконавчого комітету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Виконком міської ради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 w:right="-78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Фінансування не потребує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 w:rsidP="00CD69DD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Відзначення випускників навчальних закладів м. Городка, які нагороджуються золотою або ср</w:t>
            </w: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ібною медалями, отримують диплом, атестат з відзнакою грошовими винагородами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Виконком міської ради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 межах фінансових ресурсів</w:t>
            </w:r>
          </w:p>
        </w:tc>
      </w:tr>
      <w:tr w:rsidR="004C0916">
        <w:tc>
          <w:tcPr>
            <w:tcW w:w="869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center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1066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Провести в місті День захисту дітей. Придбати для дітей, які братимуть участь у заходах до свята подарунки.</w:t>
            </w:r>
          </w:p>
        </w:tc>
        <w:tc>
          <w:tcPr>
            <w:tcW w:w="1920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Виконком міської ради</w:t>
            </w:r>
          </w:p>
        </w:tc>
        <w:tc>
          <w:tcPr>
            <w:tcW w:w="2385" w:type="dxa"/>
            <w:shd w:val="clear" w:color="auto" w:fill="auto"/>
            <w:tcMar>
              <w:left w:w="98" w:type="dxa"/>
            </w:tcMar>
            <w:vAlign w:val="center"/>
          </w:tcPr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Міський бюджет</w:t>
            </w:r>
          </w:p>
          <w:p w:rsidR="004C0916" w:rsidRDefault="00E02857">
            <w:pPr>
              <w:pStyle w:val="a8"/>
              <w:ind w:left="0"/>
              <w:jc w:val="both"/>
              <w:rPr>
                <w:rFonts w:ascii="Symbola" w:hAnsi="Symbola"/>
              </w:rPr>
            </w:pPr>
            <w:r>
              <w:rPr>
                <w:rFonts w:ascii="Symbola" w:hAnsi="Symbola"/>
                <w:sz w:val="22"/>
                <w:szCs w:val="22"/>
                <w:lang w:val="uk-UA" w:eastAsia="en-US"/>
              </w:rPr>
              <w:t>спонсорські кошти</w:t>
            </w:r>
          </w:p>
        </w:tc>
      </w:tr>
    </w:tbl>
    <w:p w:rsidR="004C0916" w:rsidRDefault="004C0916">
      <w:pPr>
        <w:sectPr w:rsidR="004C0916">
          <w:pgSz w:w="16838" w:h="11906" w:orient="landscape"/>
          <w:pgMar w:top="567" w:right="992" w:bottom="1135" w:left="709" w:header="0" w:footer="0" w:gutter="0"/>
          <w:cols w:space="720"/>
          <w:formProt w:val="0"/>
          <w:docGrid w:linePitch="240" w:charSpace="-6145"/>
        </w:sectPr>
      </w:pP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 w:cs="Cambria"/>
          <w:b/>
          <w:bCs/>
          <w:color w:val="000000"/>
          <w:lang w:val="uk-UA"/>
        </w:rPr>
        <w:lastRenderedPageBreak/>
        <w:t>ІV. Джерела фінансування</w:t>
      </w:r>
    </w:p>
    <w:p w:rsidR="004C0916" w:rsidRDefault="004C0916">
      <w:pPr>
        <w:jc w:val="center"/>
        <w:rPr>
          <w:rFonts w:ascii="Symbola" w:hAnsi="Symbola"/>
          <w:color w:val="000000"/>
          <w:lang w:val="uk-UA"/>
        </w:rPr>
      </w:pP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 w:cs="Cambria"/>
          <w:color w:val="000000"/>
          <w:lang w:val="uk-UA"/>
        </w:rPr>
        <w:t xml:space="preserve">Фінансове забезпечення виконання Програми здійснюватиметься за рахунок видатків загального фонду міського бюджету та інших джерел фінансування, </w:t>
      </w:r>
      <w:r>
        <w:rPr>
          <w:rFonts w:ascii="Symbola" w:hAnsi="Symbola" w:cs="Cambria"/>
          <w:color w:val="000000"/>
          <w:lang w:val="uk-UA"/>
        </w:rPr>
        <w:t>незаборонених законодавством.</w:t>
      </w:r>
    </w:p>
    <w:p w:rsidR="004C0916" w:rsidRDefault="004C0916">
      <w:pPr>
        <w:ind w:left="720" w:firstLine="708"/>
        <w:jc w:val="both"/>
        <w:rPr>
          <w:rFonts w:ascii="Symbola" w:hAnsi="Symbola"/>
          <w:color w:val="000000"/>
          <w:lang w:val="uk-UA"/>
        </w:rPr>
      </w:pPr>
    </w:p>
    <w:p w:rsidR="004C0916" w:rsidRPr="00CD69DD" w:rsidRDefault="00E02857">
      <w:pPr>
        <w:ind w:left="720" w:firstLine="708"/>
        <w:jc w:val="both"/>
        <w:rPr>
          <w:rFonts w:ascii="Symbola" w:hAnsi="Symbola"/>
          <w:lang w:val="uk-UA"/>
        </w:rPr>
      </w:pPr>
      <w:r>
        <w:rPr>
          <w:rFonts w:ascii="Symbola" w:hAnsi="Symbola"/>
          <w:color w:val="000000"/>
          <w:lang w:val="uk-UA"/>
        </w:rPr>
        <w:t xml:space="preserve">Орієнтовний загальний обсяг видатків, необхідний для виконання заходів Програми, </w:t>
      </w:r>
      <w:proofErr w:type="spellStart"/>
      <w:r>
        <w:rPr>
          <w:rFonts w:ascii="Symbola" w:hAnsi="Symbola"/>
          <w:color w:val="000000"/>
          <w:lang w:val="uk-UA"/>
        </w:rPr>
        <w:t>становитеме</w:t>
      </w:r>
      <w:proofErr w:type="spellEnd"/>
      <w:r>
        <w:rPr>
          <w:rFonts w:ascii="Symbola" w:hAnsi="Symbola"/>
          <w:color w:val="000000"/>
          <w:lang w:val="uk-UA"/>
        </w:rPr>
        <w:t xml:space="preserve"> </w:t>
      </w:r>
      <w:r w:rsidR="00CD69DD">
        <w:rPr>
          <w:rFonts w:ascii="Symbola" w:hAnsi="Symbola"/>
          <w:color w:val="000000"/>
          <w:lang w:val="uk-UA"/>
        </w:rPr>
        <w:t>3</w:t>
      </w:r>
      <w:r>
        <w:rPr>
          <w:rFonts w:ascii="Symbola" w:hAnsi="Symbola"/>
          <w:color w:val="000000"/>
          <w:lang w:val="uk-UA"/>
        </w:rPr>
        <w:t>0</w:t>
      </w:r>
      <w:r>
        <w:rPr>
          <w:rFonts w:ascii="Symbola" w:hAnsi="Symbola"/>
          <w:color w:val="000000"/>
          <w:lang w:val="uk-UA"/>
        </w:rPr>
        <w:t>тис.грн., у тому числі: 2017 рік – 30</w:t>
      </w:r>
      <w:r>
        <w:rPr>
          <w:rFonts w:ascii="Symbola" w:hAnsi="Symbola"/>
          <w:color w:val="000000"/>
          <w:lang w:val="uk-UA"/>
        </w:rPr>
        <w:t xml:space="preserve">тис.грн.; 2018 рік – 0 </w:t>
      </w:r>
      <w:proofErr w:type="spellStart"/>
      <w:r>
        <w:rPr>
          <w:rFonts w:ascii="Symbola" w:hAnsi="Symbola"/>
          <w:color w:val="000000"/>
          <w:lang w:val="uk-UA"/>
        </w:rPr>
        <w:t>тис.грн</w:t>
      </w:r>
      <w:proofErr w:type="spellEnd"/>
      <w:r>
        <w:rPr>
          <w:rFonts w:ascii="Symbola" w:hAnsi="Symbola"/>
          <w:color w:val="000000"/>
          <w:lang w:val="uk-UA"/>
        </w:rPr>
        <w:t xml:space="preserve">.; 2019 рік – 0 </w:t>
      </w:r>
      <w:proofErr w:type="spellStart"/>
      <w:r>
        <w:rPr>
          <w:rFonts w:ascii="Symbola" w:hAnsi="Symbola"/>
          <w:color w:val="000000"/>
          <w:lang w:val="uk-UA"/>
        </w:rPr>
        <w:t>тис.грн</w:t>
      </w:r>
      <w:proofErr w:type="spellEnd"/>
      <w:r>
        <w:rPr>
          <w:rFonts w:ascii="Symbola" w:hAnsi="Symbola"/>
          <w:color w:val="000000"/>
          <w:lang w:val="uk-UA"/>
        </w:rPr>
        <w:t xml:space="preserve">.; 2020 рік – 0 </w:t>
      </w:r>
      <w:proofErr w:type="spellStart"/>
      <w:r>
        <w:rPr>
          <w:rFonts w:ascii="Symbola" w:hAnsi="Symbola"/>
          <w:color w:val="000000"/>
          <w:lang w:val="uk-UA"/>
        </w:rPr>
        <w:t>тис.грн</w:t>
      </w:r>
      <w:proofErr w:type="spellEnd"/>
      <w:r>
        <w:rPr>
          <w:rFonts w:ascii="Symbola" w:hAnsi="Symbola"/>
          <w:color w:val="000000"/>
          <w:lang w:val="uk-UA"/>
        </w:rPr>
        <w:t>.</w:t>
      </w:r>
    </w:p>
    <w:p w:rsidR="004C0916" w:rsidRDefault="004C0916">
      <w:pPr>
        <w:ind w:left="720" w:firstLine="708"/>
        <w:jc w:val="both"/>
        <w:rPr>
          <w:color w:val="000000"/>
          <w:lang w:val="uk-UA"/>
        </w:rPr>
      </w:pP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/>
          <w:color w:val="000000"/>
          <w:lang w:val="uk-UA"/>
        </w:rPr>
        <w:t>Відповідно д</w:t>
      </w:r>
      <w:r>
        <w:rPr>
          <w:rFonts w:ascii="Symbola" w:hAnsi="Symbola"/>
          <w:color w:val="000000"/>
          <w:lang w:val="uk-UA"/>
        </w:rPr>
        <w:t>о результатів учасників та їх наставників винагороди (подарунки) встановлюються згідно з таблицями:</w:t>
      </w:r>
    </w:p>
    <w:p w:rsidR="004C0916" w:rsidRDefault="004C0916">
      <w:pPr>
        <w:ind w:left="720" w:firstLine="708"/>
        <w:jc w:val="center"/>
        <w:rPr>
          <w:color w:val="000000"/>
          <w:lang w:val="uk-UA"/>
        </w:rPr>
      </w:pPr>
    </w:p>
    <w:p w:rsidR="004C0916" w:rsidRDefault="00E02857">
      <w:pPr>
        <w:ind w:left="720" w:firstLine="708"/>
        <w:jc w:val="center"/>
        <w:rPr>
          <w:rFonts w:ascii="Symbola" w:hAnsi="Symbola"/>
        </w:rPr>
      </w:pPr>
      <w:r>
        <w:rPr>
          <w:rFonts w:ascii="Symbola" w:hAnsi="Symbola"/>
          <w:color w:val="000000"/>
          <w:lang w:val="uk-UA"/>
        </w:rPr>
        <w:t>Освіта, культура</w:t>
      </w:r>
    </w:p>
    <w:tbl>
      <w:tblPr>
        <w:tblW w:w="93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3690"/>
        <w:gridCol w:w="3120"/>
        <w:gridCol w:w="2550"/>
      </w:tblGrid>
      <w:tr w:rsidR="004C0916"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jc w:val="center"/>
              <w:rPr>
                <w:rFonts w:ascii="Symbola" w:hAnsi="Symbola"/>
                <w:b/>
                <w:bCs/>
              </w:rPr>
            </w:pPr>
            <w:proofErr w:type="spellStart"/>
            <w:proofErr w:type="gramStart"/>
            <w:r>
              <w:rPr>
                <w:rFonts w:ascii="Symbola" w:hAnsi="Symbola"/>
                <w:b/>
                <w:bCs/>
              </w:rPr>
              <w:t>Р</w:t>
            </w:r>
            <w:proofErr w:type="gramEnd"/>
            <w:r>
              <w:rPr>
                <w:rFonts w:ascii="Symbola" w:hAnsi="Symbola"/>
                <w:b/>
                <w:bCs/>
              </w:rPr>
              <w:t>івень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заходу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jc w:val="center"/>
              <w:rPr>
                <w:rFonts w:ascii="Symbola" w:hAnsi="Symbola"/>
                <w:b/>
                <w:bCs/>
              </w:rPr>
            </w:pPr>
            <w:proofErr w:type="spellStart"/>
            <w:r>
              <w:rPr>
                <w:rFonts w:ascii="Symbola" w:hAnsi="Symbola"/>
                <w:b/>
                <w:bCs/>
              </w:rPr>
              <w:t>Зайняте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</w:t>
            </w:r>
            <w:proofErr w:type="spellStart"/>
            <w:r>
              <w:rPr>
                <w:rFonts w:ascii="Symbola" w:hAnsi="Symbola"/>
                <w:b/>
                <w:bCs/>
              </w:rPr>
              <w:t>місце</w:t>
            </w:r>
            <w:proofErr w:type="spellEnd"/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jc w:val="center"/>
              <w:rPr>
                <w:rFonts w:ascii="Symbola" w:hAnsi="Symbola"/>
                <w:b/>
                <w:bCs/>
              </w:rPr>
            </w:pPr>
            <w:proofErr w:type="spellStart"/>
            <w:r>
              <w:rPr>
                <w:rFonts w:ascii="Symbola" w:hAnsi="Symbola"/>
                <w:b/>
                <w:bCs/>
              </w:rPr>
              <w:t>Розмі</w:t>
            </w:r>
            <w:proofErr w:type="gramStart"/>
            <w:r>
              <w:rPr>
                <w:rFonts w:ascii="Symbola" w:hAnsi="Symbola"/>
                <w:b/>
                <w:bCs/>
              </w:rPr>
              <w:t>р</w:t>
            </w:r>
            <w:proofErr w:type="spellEnd"/>
            <w:proofErr w:type="gramEnd"/>
            <w:r>
              <w:rPr>
                <w:rFonts w:ascii="Symbola" w:hAnsi="Symbola"/>
                <w:b/>
                <w:bCs/>
              </w:rPr>
              <w:t xml:space="preserve"> </w:t>
            </w:r>
            <w:proofErr w:type="spellStart"/>
            <w:r>
              <w:rPr>
                <w:rFonts w:ascii="Symbola" w:hAnsi="Symbola"/>
                <w:b/>
                <w:bCs/>
              </w:rPr>
              <w:t>винагороди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, </w:t>
            </w:r>
            <w:proofErr w:type="spellStart"/>
            <w:r>
              <w:rPr>
                <w:rFonts w:ascii="Symbola" w:hAnsi="Symbola"/>
                <w:b/>
                <w:bCs/>
              </w:rPr>
              <w:t>грн</w:t>
            </w:r>
            <w:proofErr w:type="spellEnd"/>
            <w:r>
              <w:rPr>
                <w:rFonts w:ascii="Symbola" w:hAnsi="Symbola"/>
                <w:b/>
                <w:bCs/>
              </w:rPr>
              <w:t>.</w:t>
            </w:r>
          </w:p>
        </w:tc>
      </w:tr>
      <w:tr w:rsidR="004C0916">
        <w:tc>
          <w:tcPr>
            <w:tcW w:w="36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proofErr w:type="spellStart"/>
            <w:r>
              <w:rPr>
                <w:rFonts w:ascii="Symbola" w:hAnsi="Symbola"/>
              </w:rPr>
              <w:t>Обласні</w:t>
            </w:r>
            <w:proofErr w:type="spellEnd"/>
            <w:r>
              <w:rPr>
                <w:rFonts w:ascii="Symbola" w:hAnsi="Symbola"/>
              </w:rPr>
              <w:t xml:space="preserve"> заходи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500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 (команда)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1000</w:t>
            </w:r>
          </w:p>
        </w:tc>
      </w:tr>
      <w:tr w:rsidR="004C0916">
        <w:tc>
          <w:tcPr>
            <w:tcW w:w="36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proofErr w:type="spellStart"/>
            <w:r>
              <w:rPr>
                <w:rFonts w:ascii="Symbola" w:hAnsi="Symbola"/>
              </w:rPr>
              <w:t>Всеукраїнські</w:t>
            </w:r>
            <w:proofErr w:type="spellEnd"/>
            <w:r>
              <w:rPr>
                <w:rFonts w:ascii="Symbola" w:hAnsi="Symbola"/>
              </w:rPr>
              <w:t xml:space="preserve"> заходи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1500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1000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800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 (команда)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2500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 (команда)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2000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 (команда)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1500</w:t>
            </w:r>
          </w:p>
        </w:tc>
      </w:tr>
      <w:tr w:rsidR="004C0916">
        <w:tc>
          <w:tcPr>
            <w:tcW w:w="369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proofErr w:type="spellStart"/>
            <w:r>
              <w:rPr>
                <w:rFonts w:ascii="Symbola" w:hAnsi="Symbola"/>
              </w:rPr>
              <w:t>Міжнародні</w:t>
            </w:r>
            <w:proofErr w:type="spellEnd"/>
            <w:r>
              <w:rPr>
                <w:rFonts w:ascii="Symbola" w:hAnsi="Symbola"/>
              </w:rPr>
              <w:t xml:space="preserve"> заходи</w:t>
            </w: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2000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1500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1000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 (команда)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3000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 (команда)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2500</w:t>
            </w:r>
          </w:p>
        </w:tc>
      </w:tr>
      <w:tr w:rsidR="004C0916"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 (команда)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2000</w:t>
            </w:r>
          </w:p>
        </w:tc>
      </w:tr>
    </w:tbl>
    <w:p w:rsidR="004C0916" w:rsidRDefault="004C0916">
      <w:pPr>
        <w:ind w:left="720" w:firstLine="708"/>
        <w:jc w:val="center"/>
        <w:rPr>
          <w:color w:val="000000"/>
          <w:lang w:val="uk-UA"/>
        </w:rPr>
      </w:pPr>
    </w:p>
    <w:p w:rsidR="004C0916" w:rsidRDefault="00E02857">
      <w:pPr>
        <w:ind w:left="720" w:firstLine="708"/>
        <w:jc w:val="center"/>
        <w:rPr>
          <w:rFonts w:ascii="Symbola" w:hAnsi="Symbola"/>
        </w:rPr>
      </w:pPr>
      <w:r>
        <w:rPr>
          <w:rFonts w:ascii="Symbola" w:hAnsi="Symbola"/>
          <w:color w:val="000000"/>
          <w:lang w:val="uk-UA"/>
        </w:rPr>
        <w:t>Спорт</w:t>
      </w:r>
    </w:p>
    <w:tbl>
      <w:tblPr>
        <w:tblW w:w="93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2899"/>
        <w:gridCol w:w="2452"/>
        <w:gridCol w:w="2005"/>
        <w:gridCol w:w="2004"/>
      </w:tblGrid>
      <w:tr w:rsidR="004C0916">
        <w:tc>
          <w:tcPr>
            <w:tcW w:w="2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jc w:val="center"/>
              <w:rPr>
                <w:rFonts w:ascii="Symbola" w:hAnsi="Symbola"/>
                <w:b/>
                <w:bCs/>
              </w:rPr>
            </w:pPr>
            <w:proofErr w:type="spellStart"/>
            <w:proofErr w:type="gramStart"/>
            <w:r>
              <w:rPr>
                <w:rFonts w:ascii="Symbola" w:hAnsi="Symbola"/>
                <w:b/>
                <w:bCs/>
              </w:rPr>
              <w:t>Р</w:t>
            </w:r>
            <w:proofErr w:type="gramEnd"/>
            <w:r>
              <w:rPr>
                <w:rFonts w:ascii="Symbola" w:hAnsi="Symbola"/>
                <w:b/>
                <w:bCs/>
              </w:rPr>
              <w:t>івень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заходу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jc w:val="center"/>
              <w:rPr>
                <w:rFonts w:ascii="Symbola" w:hAnsi="Symbola"/>
                <w:b/>
                <w:bCs/>
              </w:rPr>
            </w:pPr>
            <w:proofErr w:type="spellStart"/>
            <w:r>
              <w:rPr>
                <w:rFonts w:ascii="Symbola" w:hAnsi="Symbola"/>
                <w:b/>
                <w:bCs/>
              </w:rPr>
              <w:t>Зайняте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</w:t>
            </w:r>
            <w:proofErr w:type="spellStart"/>
            <w:r>
              <w:rPr>
                <w:rFonts w:ascii="Symbola" w:hAnsi="Symbola"/>
                <w:b/>
                <w:bCs/>
              </w:rPr>
              <w:t>місце</w:t>
            </w:r>
            <w:proofErr w:type="spellEnd"/>
          </w:p>
        </w:tc>
        <w:tc>
          <w:tcPr>
            <w:tcW w:w="2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jc w:val="center"/>
              <w:rPr>
                <w:rFonts w:ascii="Symbola" w:hAnsi="Symbola"/>
                <w:b/>
                <w:bCs/>
              </w:rPr>
            </w:pPr>
            <w:proofErr w:type="spellStart"/>
            <w:r>
              <w:rPr>
                <w:rFonts w:ascii="Symbola" w:hAnsi="Symbola"/>
                <w:b/>
                <w:bCs/>
              </w:rPr>
              <w:t>Розмі</w:t>
            </w:r>
            <w:proofErr w:type="gramStart"/>
            <w:r>
              <w:rPr>
                <w:rFonts w:ascii="Symbola" w:hAnsi="Symbola"/>
                <w:b/>
                <w:bCs/>
              </w:rPr>
              <w:t>р</w:t>
            </w:r>
            <w:proofErr w:type="spellEnd"/>
            <w:proofErr w:type="gramEnd"/>
            <w:r>
              <w:rPr>
                <w:rFonts w:ascii="Symbola" w:hAnsi="Symbola"/>
                <w:b/>
                <w:bCs/>
              </w:rPr>
              <w:t xml:space="preserve"> </w:t>
            </w:r>
            <w:proofErr w:type="spellStart"/>
            <w:r>
              <w:rPr>
                <w:rFonts w:ascii="Symbola" w:hAnsi="Symbola"/>
                <w:b/>
                <w:bCs/>
              </w:rPr>
              <w:t>винагороди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, </w:t>
            </w:r>
            <w:proofErr w:type="spellStart"/>
            <w:r>
              <w:rPr>
                <w:rFonts w:ascii="Symbola" w:hAnsi="Symbola"/>
                <w:b/>
                <w:bCs/>
              </w:rPr>
              <w:t>грн</w:t>
            </w:r>
            <w:proofErr w:type="spellEnd"/>
            <w:r>
              <w:rPr>
                <w:rFonts w:ascii="Symbola" w:hAnsi="Symbola"/>
                <w:b/>
                <w:bCs/>
              </w:rPr>
              <w:t>.</w:t>
            </w:r>
            <w:r>
              <w:rPr>
                <w:rFonts w:ascii="Symbola" w:hAnsi="Symbola"/>
                <w:b/>
                <w:bCs/>
              </w:rPr>
              <w:br/>
            </w:r>
            <w:proofErr w:type="spellStart"/>
            <w:r>
              <w:rPr>
                <w:rFonts w:ascii="Symbola" w:hAnsi="Symbola"/>
                <w:b/>
                <w:bCs/>
              </w:rPr>
              <w:t>Олімпійські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</w:t>
            </w:r>
            <w:proofErr w:type="spellStart"/>
            <w:r>
              <w:rPr>
                <w:rFonts w:ascii="Symbola" w:hAnsi="Symbola"/>
                <w:b/>
                <w:bCs/>
              </w:rPr>
              <w:t>види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спорту</w:t>
            </w: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jc w:val="center"/>
              <w:rPr>
                <w:rFonts w:ascii="Symbola" w:hAnsi="Symbola"/>
                <w:b/>
                <w:bCs/>
              </w:rPr>
            </w:pPr>
            <w:proofErr w:type="spellStart"/>
            <w:r>
              <w:rPr>
                <w:rFonts w:ascii="Symbola" w:hAnsi="Symbola"/>
                <w:b/>
                <w:bCs/>
              </w:rPr>
              <w:t>Розмі</w:t>
            </w:r>
            <w:proofErr w:type="gramStart"/>
            <w:r>
              <w:rPr>
                <w:rFonts w:ascii="Symbola" w:hAnsi="Symbola"/>
                <w:b/>
                <w:bCs/>
              </w:rPr>
              <w:t>р</w:t>
            </w:r>
            <w:proofErr w:type="spellEnd"/>
            <w:proofErr w:type="gramEnd"/>
            <w:r>
              <w:rPr>
                <w:rFonts w:ascii="Symbola" w:hAnsi="Symbola"/>
                <w:b/>
                <w:bCs/>
              </w:rPr>
              <w:t xml:space="preserve"> </w:t>
            </w:r>
            <w:proofErr w:type="spellStart"/>
            <w:r>
              <w:rPr>
                <w:rFonts w:ascii="Symbola" w:hAnsi="Symbola"/>
                <w:b/>
                <w:bCs/>
              </w:rPr>
              <w:t>винагороди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, </w:t>
            </w:r>
            <w:proofErr w:type="spellStart"/>
            <w:r>
              <w:rPr>
                <w:rFonts w:ascii="Symbola" w:hAnsi="Symbola"/>
                <w:b/>
                <w:bCs/>
              </w:rPr>
              <w:t>грн</w:t>
            </w:r>
            <w:proofErr w:type="spellEnd"/>
            <w:r>
              <w:rPr>
                <w:rFonts w:ascii="Symbola" w:hAnsi="Symbola"/>
                <w:b/>
                <w:bCs/>
              </w:rPr>
              <w:t>.</w:t>
            </w:r>
            <w:r>
              <w:rPr>
                <w:rFonts w:ascii="Symbola" w:hAnsi="Symbola"/>
                <w:b/>
                <w:bCs/>
              </w:rPr>
              <w:br/>
            </w:r>
            <w:proofErr w:type="spellStart"/>
            <w:proofErr w:type="gramStart"/>
            <w:r>
              <w:rPr>
                <w:rFonts w:ascii="Symbola" w:hAnsi="Symbola"/>
                <w:b/>
                <w:bCs/>
              </w:rPr>
              <w:t>Неол</w:t>
            </w:r>
            <w:proofErr w:type="gramEnd"/>
            <w:r>
              <w:rPr>
                <w:rFonts w:ascii="Symbola" w:hAnsi="Symbola"/>
                <w:b/>
                <w:bCs/>
              </w:rPr>
              <w:t>імпійські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</w:t>
            </w:r>
            <w:proofErr w:type="spellStart"/>
            <w:r>
              <w:rPr>
                <w:rFonts w:ascii="Symbola" w:hAnsi="Symbola"/>
                <w:b/>
                <w:bCs/>
              </w:rPr>
              <w:t>види</w:t>
            </w:r>
            <w:proofErr w:type="spellEnd"/>
            <w:r>
              <w:rPr>
                <w:rFonts w:ascii="Symbola" w:hAnsi="Symbola"/>
                <w:b/>
                <w:bCs/>
              </w:rPr>
              <w:t xml:space="preserve"> спорту</w:t>
            </w:r>
          </w:p>
        </w:tc>
      </w:tr>
      <w:tr w:rsidR="004C0916">
        <w:tc>
          <w:tcPr>
            <w:tcW w:w="289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proofErr w:type="spellStart"/>
            <w:r>
              <w:rPr>
                <w:rFonts w:ascii="Symbola" w:hAnsi="Symbola"/>
              </w:rPr>
              <w:t>Обласні</w:t>
            </w:r>
            <w:proofErr w:type="spellEnd"/>
            <w:r>
              <w:rPr>
                <w:rFonts w:ascii="Symbola" w:hAnsi="Symbola"/>
              </w:rPr>
              <w:t xml:space="preserve"> заходи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500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400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 (команда)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1000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800</w:t>
            </w:r>
          </w:p>
        </w:tc>
      </w:tr>
      <w:tr w:rsidR="004C0916">
        <w:tc>
          <w:tcPr>
            <w:tcW w:w="289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proofErr w:type="spellStart"/>
            <w:r>
              <w:rPr>
                <w:rFonts w:ascii="Symbola" w:hAnsi="Symbola"/>
              </w:rPr>
              <w:t>Всеукраїнські</w:t>
            </w:r>
            <w:proofErr w:type="spellEnd"/>
            <w:r>
              <w:rPr>
                <w:rFonts w:ascii="Symbola" w:hAnsi="Symbola"/>
              </w:rPr>
              <w:t xml:space="preserve"> заходи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1500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1300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1000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800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800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600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 (команда)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2500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2200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 (команда)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2000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1700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 (команда)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1500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1200</w:t>
            </w:r>
          </w:p>
        </w:tc>
      </w:tr>
      <w:tr w:rsidR="004C0916">
        <w:tc>
          <w:tcPr>
            <w:tcW w:w="289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proofErr w:type="spellStart"/>
            <w:r>
              <w:rPr>
                <w:rFonts w:ascii="Symbola" w:hAnsi="Symbola"/>
              </w:rPr>
              <w:t>Міжнародні</w:t>
            </w:r>
            <w:proofErr w:type="spellEnd"/>
            <w:r>
              <w:rPr>
                <w:rFonts w:ascii="Symbola" w:hAnsi="Symbola"/>
              </w:rPr>
              <w:t xml:space="preserve"> заходи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2000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1800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1500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1300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1000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800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 (команда)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3000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2700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 (команда)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2500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2200</w:t>
            </w:r>
          </w:p>
        </w:tc>
      </w:tr>
      <w:tr w:rsidR="004C0916">
        <w:tc>
          <w:tcPr>
            <w:tcW w:w="28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4C0916">
            <w:pPr>
              <w:pStyle w:val="TableContents"/>
              <w:rPr>
                <w:rFonts w:ascii="Symbola" w:hAnsi="Symbola"/>
              </w:rPr>
            </w:pP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3 (команда)</w:t>
            </w:r>
          </w:p>
        </w:tc>
        <w:tc>
          <w:tcPr>
            <w:tcW w:w="20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2000</w:t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C0916" w:rsidRDefault="00E02857">
            <w:pPr>
              <w:pStyle w:val="TableContents"/>
              <w:rPr>
                <w:rFonts w:ascii="Symbola" w:hAnsi="Symbola"/>
              </w:rPr>
            </w:pPr>
            <w:r>
              <w:rPr>
                <w:rFonts w:ascii="Symbola" w:hAnsi="Symbola"/>
              </w:rPr>
              <w:t>1700</w:t>
            </w:r>
          </w:p>
        </w:tc>
      </w:tr>
    </w:tbl>
    <w:p w:rsidR="004C0916" w:rsidRDefault="004C0916">
      <w:pPr>
        <w:ind w:left="720" w:firstLine="708"/>
        <w:jc w:val="center"/>
        <w:rPr>
          <w:color w:val="000000"/>
          <w:lang w:val="uk-UA"/>
        </w:rPr>
      </w:pPr>
    </w:p>
    <w:p w:rsidR="004C0916" w:rsidRDefault="00E02857">
      <w:pPr>
        <w:rPr>
          <w:rFonts w:ascii="Symbola" w:hAnsi="Symbola"/>
          <w:lang w:val="uk-UA"/>
        </w:rPr>
      </w:pPr>
      <w:r>
        <w:rPr>
          <w:rFonts w:ascii="Symbola" w:hAnsi="Symbola"/>
          <w:lang w:val="uk-UA"/>
        </w:rPr>
        <w:tab/>
        <w:t xml:space="preserve">Учаснику або </w:t>
      </w:r>
      <w:proofErr w:type="spellStart"/>
      <w:r>
        <w:rPr>
          <w:rFonts w:ascii="Symbola" w:hAnsi="Symbola"/>
          <w:lang w:val="uk-UA"/>
        </w:rPr>
        <w:t>настанику</w:t>
      </w:r>
      <w:proofErr w:type="spellEnd"/>
      <w:r>
        <w:rPr>
          <w:rFonts w:ascii="Symbola" w:hAnsi="Symbola"/>
          <w:lang w:val="uk-UA"/>
        </w:rPr>
        <w:t xml:space="preserve"> може бути призначено не більш як одну винагороду. У разі, коли декілька </w:t>
      </w:r>
      <w:proofErr w:type="spellStart"/>
      <w:r>
        <w:rPr>
          <w:rFonts w:ascii="Symbola" w:hAnsi="Symbola"/>
          <w:lang w:val="uk-UA"/>
        </w:rPr>
        <w:t>учсаників</w:t>
      </w:r>
      <w:proofErr w:type="spellEnd"/>
      <w:r>
        <w:rPr>
          <w:rFonts w:ascii="Symbola" w:hAnsi="Symbola"/>
          <w:lang w:val="uk-UA"/>
        </w:rPr>
        <w:t xml:space="preserve"> одного наставника стали претендентами на </w:t>
      </w:r>
      <w:r>
        <w:rPr>
          <w:rFonts w:ascii="Symbola" w:hAnsi="Symbola"/>
          <w:lang w:val="uk-UA"/>
        </w:rPr>
        <w:t>винагороду, то розмір винагороди визначається за найвищим результатом одного із учасників.</w:t>
      </w:r>
    </w:p>
    <w:p w:rsidR="004C0916" w:rsidRDefault="00E02857">
      <w:pPr>
        <w:rPr>
          <w:rFonts w:ascii="Symbola" w:hAnsi="Symbola"/>
          <w:lang w:val="uk-UA"/>
        </w:rPr>
      </w:pPr>
      <w:r>
        <w:rPr>
          <w:rFonts w:ascii="Symbola" w:hAnsi="Symbola"/>
          <w:lang w:val="uk-UA"/>
        </w:rPr>
        <w:tab/>
        <w:t>У разі, коли підготовку учасника здійснюють декілька наставників, наставникам призначається винагорода, яка розподіляється між ними у рівних частинах.</w:t>
      </w:r>
    </w:p>
    <w:p w:rsidR="004C0916" w:rsidRDefault="004C0916">
      <w:pPr>
        <w:rPr>
          <w:rFonts w:ascii="Symbola" w:hAnsi="Symbola"/>
          <w:lang w:val="uk-UA"/>
        </w:rPr>
      </w:pPr>
    </w:p>
    <w:p w:rsidR="004C0916" w:rsidRDefault="00E02857">
      <w:pPr>
        <w:jc w:val="center"/>
        <w:rPr>
          <w:rFonts w:ascii="Symbola" w:hAnsi="Symbola"/>
        </w:rPr>
      </w:pPr>
      <w:r>
        <w:rPr>
          <w:rFonts w:ascii="Symbola" w:hAnsi="Symbola" w:cs="Cambria"/>
          <w:b/>
          <w:bCs/>
          <w:lang w:val="uk-UA"/>
        </w:rPr>
        <w:t>V. Очікувані</w:t>
      </w:r>
      <w:r>
        <w:rPr>
          <w:rFonts w:ascii="Symbola" w:hAnsi="Symbola" w:cs="Cambria"/>
          <w:b/>
          <w:bCs/>
          <w:lang w:val="uk-UA"/>
        </w:rPr>
        <w:t xml:space="preserve"> результати</w:t>
      </w:r>
    </w:p>
    <w:p w:rsidR="004C0916" w:rsidRDefault="00E02857">
      <w:pPr>
        <w:jc w:val="both"/>
        <w:rPr>
          <w:rFonts w:ascii="Symbola" w:hAnsi="Symbola"/>
        </w:rPr>
      </w:pPr>
      <w:r>
        <w:rPr>
          <w:rFonts w:ascii="Symbola" w:hAnsi="Symbola" w:cs="Cambria"/>
          <w:lang w:val="uk-UA"/>
        </w:rPr>
        <w:tab/>
      </w:r>
      <w:r>
        <w:rPr>
          <w:rFonts w:ascii="Symbola" w:hAnsi="Symbola" w:cs="Cambria"/>
          <w:lang w:val="uk-UA"/>
        </w:rPr>
        <w:tab/>
        <w:t>Виконання Програми дасть змогу</w:t>
      </w:r>
      <w:r>
        <w:rPr>
          <w:rFonts w:ascii="Symbola" w:hAnsi="Symbola"/>
          <w:lang w:val="uk-UA"/>
        </w:rPr>
        <w:t xml:space="preserve"> :</w:t>
      </w: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/>
          <w:lang w:val="uk-UA"/>
        </w:rPr>
        <w:t xml:space="preserve">- </w:t>
      </w:r>
      <w:r>
        <w:rPr>
          <w:rFonts w:ascii="Symbola" w:hAnsi="Symbola" w:cs="Cambria"/>
          <w:lang w:val="uk-UA"/>
        </w:rPr>
        <w:t>сформувати систему виявлення і відбору обдарованої</w:t>
      </w:r>
      <w:r>
        <w:rPr>
          <w:rFonts w:ascii="Symbola" w:hAnsi="Symbola"/>
          <w:lang w:val="uk-UA"/>
        </w:rPr>
        <w:t xml:space="preserve"> учнівської </w:t>
      </w:r>
      <w:r>
        <w:rPr>
          <w:rFonts w:ascii="Symbola" w:hAnsi="Symbola" w:cs="Cambria"/>
          <w:lang w:val="uk-UA"/>
        </w:rPr>
        <w:t>молоді та надання їй підтримки</w:t>
      </w:r>
      <w:r>
        <w:rPr>
          <w:rFonts w:ascii="Symbola" w:hAnsi="Symbola"/>
          <w:lang w:val="uk-UA"/>
        </w:rPr>
        <w:t>;</w:t>
      </w: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/>
          <w:lang w:val="uk-UA"/>
        </w:rPr>
        <w:t>- к</w:t>
      </w:r>
      <w:r>
        <w:rPr>
          <w:rFonts w:ascii="Symbola" w:hAnsi="Symbola" w:cs="Cambria"/>
          <w:lang w:val="uk-UA"/>
        </w:rPr>
        <w:t>онсолідувати зусилля місцевих органів виконавчої влади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органів місцевого самоврядування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навчальних закладів</w:t>
      </w:r>
      <w:r>
        <w:rPr>
          <w:rFonts w:ascii="Symbola" w:hAnsi="Symbola"/>
          <w:lang w:val="uk-UA"/>
        </w:rPr>
        <w:t xml:space="preserve">, </w:t>
      </w:r>
      <w:r>
        <w:rPr>
          <w:rFonts w:ascii="Symbola" w:hAnsi="Symbola" w:cs="Cambria"/>
          <w:lang w:val="uk-UA"/>
        </w:rPr>
        <w:t>установ та організацій у роботі з обдарованою молоддю та їх наставниками</w:t>
      </w:r>
      <w:r>
        <w:rPr>
          <w:rFonts w:ascii="Symbola" w:hAnsi="Symbola"/>
          <w:lang w:val="uk-UA"/>
        </w:rPr>
        <w:t>;</w:t>
      </w: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/>
          <w:lang w:val="uk-UA"/>
        </w:rPr>
        <w:t xml:space="preserve">- </w:t>
      </w:r>
      <w:r>
        <w:rPr>
          <w:rFonts w:ascii="Symbola" w:hAnsi="Symbola" w:cs="Cambria"/>
          <w:lang w:val="uk-UA"/>
        </w:rPr>
        <w:t>розробити дієвий механізм стимулювання обдарованої молоді та їх наставників;</w:t>
      </w: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/>
          <w:lang w:val="uk-UA"/>
        </w:rPr>
        <w:t xml:space="preserve">- </w:t>
      </w:r>
      <w:r>
        <w:rPr>
          <w:rFonts w:ascii="Symbola" w:hAnsi="Symbola" w:cs="Cambria"/>
          <w:lang w:val="uk-UA"/>
        </w:rPr>
        <w:t xml:space="preserve">відобразити найкращі зразки моделі батьківського та суспільного виховання і піклування про дітей в </w:t>
      </w:r>
      <w:r>
        <w:rPr>
          <w:rFonts w:ascii="Symbola" w:hAnsi="Symbola" w:cs="Cambria"/>
          <w:lang w:val="uk-UA"/>
        </w:rPr>
        <w:t>м</w:t>
      </w:r>
      <w:r>
        <w:rPr>
          <w:rFonts w:ascii="Symbola" w:hAnsi="Symbola"/>
          <w:lang w:val="uk-UA"/>
        </w:rPr>
        <w:t>. Городок.</w:t>
      </w: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E02857">
      <w:pPr>
        <w:ind w:left="720" w:firstLine="708"/>
        <w:jc w:val="center"/>
        <w:rPr>
          <w:rFonts w:ascii="Symbola" w:hAnsi="Symbola"/>
        </w:rPr>
      </w:pPr>
      <w:r>
        <w:rPr>
          <w:rFonts w:ascii="Symbola" w:hAnsi="Symbola"/>
          <w:b/>
          <w:lang w:val="uk-UA"/>
        </w:rPr>
        <w:t>VІ. Координація та контроль за виконанням Програми</w:t>
      </w: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/>
          <w:lang w:val="uk-UA"/>
        </w:rPr>
        <w:t xml:space="preserve">Координацію виконання заходів Програми здійснює виконавчий комітет </w:t>
      </w:r>
      <w:proofErr w:type="spellStart"/>
      <w:r>
        <w:rPr>
          <w:rFonts w:ascii="Symbola" w:hAnsi="Symbola"/>
          <w:lang w:val="uk-UA"/>
        </w:rPr>
        <w:t>Городоцької</w:t>
      </w:r>
      <w:proofErr w:type="spellEnd"/>
      <w:r>
        <w:rPr>
          <w:rFonts w:ascii="Symbola" w:hAnsi="Symbola"/>
          <w:lang w:val="uk-UA"/>
        </w:rPr>
        <w:t xml:space="preserve"> міської ради. Контроль за виконанням Програми здійснює </w:t>
      </w:r>
      <w:proofErr w:type="spellStart"/>
      <w:r>
        <w:rPr>
          <w:rFonts w:ascii="Symbola" w:hAnsi="Symbola"/>
          <w:lang w:val="uk-UA"/>
        </w:rPr>
        <w:t>Городоцька</w:t>
      </w:r>
      <w:proofErr w:type="spellEnd"/>
      <w:r>
        <w:rPr>
          <w:rFonts w:ascii="Symbola" w:hAnsi="Symbola"/>
          <w:lang w:val="uk-UA"/>
        </w:rPr>
        <w:t xml:space="preserve"> міська рада.</w:t>
      </w: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4C0916">
      <w:pPr>
        <w:ind w:left="720" w:firstLine="708"/>
        <w:jc w:val="both"/>
        <w:rPr>
          <w:lang w:val="uk-UA"/>
        </w:rPr>
      </w:pP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4C0916">
      <w:pPr>
        <w:ind w:left="720" w:firstLine="708"/>
        <w:jc w:val="both"/>
        <w:rPr>
          <w:rFonts w:ascii="Symbola" w:hAnsi="Symbola"/>
          <w:lang w:val="uk-UA"/>
        </w:rPr>
      </w:pPr>
    </w:p>
    <w:p w:rsidR="004C0916" w:rsidRDefault="00E02857">
      <w:pPr>
        <w:ind w:left="720" w:firstLine="708"/>
        <w:jc w:val="both"/>
        <w:rPr>
          <w:rFonts w:ascii="Symbola" w:hAnsi="Symbola"/>
        </w:rPr>
      </w:pPr>
      <w:r>
        <w:rPr>
          <w:rFonts w:ascii="Symbola" w:hAnsi="Symbola"/>
          <w:lang w:val="uk-UA"/>
        </w:rPr>
        <w:t xml:space="preserve">Секретар ради </w:t>
      </w:r>
      <w:r>
        <w:rPr>
          <w:rFonts w:ascii="Symbola" w:hAnsi="Symbola"/>
          <w:lang w:val="uk-UA"/>
        </w:rPr>
        <w:tab/>
      </w:r>
      <w:r>
        <w:rPr>
          <w:rFonts w:ascii="Symbola" w:hAnsi="Symbola"/>
          <w:lang w:val="uk-UA"/>
        </w:rPr>
        <w:tab/>
      </w:r>
      <w:r>
        <w:rPr>
          <w:rFonts w:ascii="Symbola" w:hAnsi="Symbola"/>
          <w:lang w:val="uk-UA"/>
        </w:rPr>
        <w:tab/>
      </w:r>
      <w:r>
        <w:rPr>
          <w:rFonts w:ascii="Symbola" w:hAnsi="Symbola"/>
          <w:lang w:val="uk-UA"/>
        </w:rPr>
        <w:tab/>
      </w:r>
      <w:r>
        <w:rPr>
          <w:rFonts w:ascii="Symbola" w:hAnsi="Symbola"/>
          <w:lang w:val="uk-UA"/>
        </w:rPr>
        <w:tab/>
      </w:r>
      <w:r>
        <w:rPr>
          <w:rFonts w:ascii="Symbola" w:hAnsi="Symbola"/>
          <w:lang w:val="uk-UA"/>
        </w:rPr>
        <w:tab/>
      </w:r>
      <w:r>
        <w:rPr>
          <w:rFonts w:ascii="Symbola" w:hAnsi="Symbola"/>
          <w:lang w:val="uk-UA"/>
        </w:rPr>
        <w:tab/>
        <w:t xml:space="preserve">Ю.Б. </w:t>
      </w:r>
      <w:proofErr w:type="spellStart"/>
      <w:r>
        <w:rPr>
          <w:rFonts w:ascii="Symbola" w:hAnsi="Symbola"/>
          <w:lang w:val="uk-UA"/>
        </w:rPr>
        <w:t>Віткова</w:t>
      </w:r>
      <w:proofErr w:type="spellEnd"/>
    </w:p>
    <w:p w:rsidR="004C0916" w:rsidRDefault="004C0916">
      <w:pPr>
        <w:pStyle w:val="20"/>
        <w:ind w:left="720" w:right="-58"/>
        <w:jc w:val="both"/>
        <w:rPr>
          <w:rFonts w:ascii="Symbola" w:hAnsi="Symbola"/>
        </w:rPr>
      </w:pPr>
    </w:p>
    <w:sectPr w:rsidR="004C0916" w:rsidSect="004C0916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a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916"/>
    <w:rsid w:val="004C0916"/>
    <w:rsid w:val="00CD69DD"/>
    <w:rsid w:val="00E0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25"/>
    <w:rPr>
      <w:rFonts w:ascii="Courier New" w:eastAsia="Times New Roman" w:hAnsi="Courier New" w:cs="Times New Roman"/>
      <w:color w:val="00000A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2 Знак"/>
    <w:basedOn w:val="a0"/>
    <w:link w:val="2"/>
    <w:qFormat/>
    <w:rsid w:val="00273425"/>
    <w:rPr>
      <w:rFonts w:ascii="Courier New" w:eastAsia="Times New Roman" w:hAnsi="Courier New" w:cs="Times New Roman"/>
      <w:sz w:val="24"/>
      <w:szCs w:val="20"/>
      <w:lang w:val="uk-UA" w:eastAsia="ru-RU"/>
    </w:rPr>
  </w:style>
  <w:style w:type="character" w:customStyle="1" w:styleId="a3">
    <w:name w:val="Текст у виносці Знак"/>
    <w:basedOn w:val="a0"/>
    <w:uiPriority w:val="99"/>
    <w:semiHidden/>
    <w:qFormat/>
    <w:rsid w:val="005144D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Основний текст з відступом Знак"/>
    <w:basedOn w:val="a0"/>
    <w:uiPriority w:val="99"/>
    <w:semiHidden/>
    <w:qFormat/>
    <w:rsid w:val="009F2618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Heading">
    <w:name w:val="Heading"/>
    <w:basedOn w:val="a"/>
    <w:next w:val="a5"/>
    <w:qFormat/>
    <w:rsid w:val="004C091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rsid w:val="004C0916"/>
    <w:pPr>
      <w:spacing w:after="140" w:line="288" w:lineRule="auto"/>
    </w:pPr>
  </w:style>
  <w:style w:type="paragraph" w:styleId="a6">
    <w:name w:val="List"/>
    <w:basedOn w:val="a5"/>
    <w:rsid w:val="004C0916"/>
    <w:rPr>
      <w:rFonts w:cs="Lohit Devanagari"/>
    </w:rPr>
  </w:style>
  <w:style w:type="paragraph" w:customStyle="1" w:styleId="Caption">
    <w:name w:val="Caption"/>
    <w:basedOn w:val="a"/>
    <w:qFormat/>
    <w:rsid w:val="004C0916"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a"/>
    <w:qFormat/>
    <w:rsid w:val="004C0916"/>
    <w:pPr>
      <w:suppressLineNumbers/>
    </w:pPr>
    <w:rPr>
      <w:rFonts w:cs="Lohit Devanagari"/>
    </w:rPr>
  </w:style>
  <w:style w:type="paragraph" w:styleId="20">
    <w:name w:val="Body Text 2"/>
    <w:basedOn w:val="a"/>
    <w:qFormat/>
    <w:rsid w:val="00273425"/>
    <w:pPr>
      <w:ind w:right="3911"/>
    </w:pPr>
    <w:rPr>
      <w:lang w:val="uk-UA"/>
    </w:rPr>
  </w:style>
  <w:style w:type="paragraph" w:styleId="a7">
    <w:name w:val="Balloon Text"/>
    <w:basedOn w:val="a"/>
    <w:uiPriority w:val="99"/>
    <w:semiHidden/>
    <w:unhideWhenUsed/>
    <w:qFormat/>
    <w:rsid w:val="005144D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144DF"/>
    <w:pPr>
      <w:ind w:left="720"/>
      <w:contextualSpacing/>
    </w:pPr>
  </w:style>
  <w:style w:type="paragraph" w:styleId="a9">
    <w:name w:val="Body Text Indent"/>
    <w:basedOn w:val="a"/>
    <w:uiPriority w:val="99"/>
    <w:semiHidden/>
    <w:unhideWhenUsed/>
    <w:rsid w:val="009F2618"/>
    <w:pPr>
      <w:spacing w:after="120"/>
      <w:ind w:left="283"/>
    </w:pPr>
  </w:style>
  <w:style w:type="paragraph" w:customStyle="1" w:styleId="TableContents">
    <w:name w:val="Table Contents"/>
    <w:basedOn w:val="a"/>
    <w:qFormat/>
    <w:rsid w:val="004C0916"/>
  </w:style>
  <w:style w:type="paragraph" w:customStyle="1" w:styleId="TableHeading">
    <w:name w:val="Table Heading"/>
    <w:basedOn w:val="TableContents"/>
    <w:qFormat/>
    <w:rsid w:val="004C0916"/>
  </w:style>
  <w:style w:type="table" w:styleId="aa">
    <w:name w:val="Table Grid"/>
    <w:basedOn w:val="a1"/>
    <w:uiPriority w:val="39"/>
    <w:rsid w:val="000F3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C19E5-CAC8-4F75-B7B5-29B97CE8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5302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Kоkos</dc:creator>
  <dc:description/>
  <cp:lastModifiedBy>User2</cp:lastModifiedBy>
  <cp:revision>2</cp:revision>
  <cp:lastPrinted>2016-10-31T17:06:00Z</cp:lastPrinted>
  <dcterms:created xsi:type="dcterms:W3CDTF">2017-06-14T11:33:00Z</dcterms:created>
  <dcterms:modified xsi:type="dcterms:W3CDTF">2017-06-14T11:33:00Z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