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74E" w:rsidRDefault="00B2374E" w:rsidP="00E82BAE">
      <w:pPr>
        <w:pStyle w:val="tc2"/>
        <w:shd w:val="clear" w:color="auto" w:fill="FFFFFF"/>
        <w:jc w:val="right"/>
        <w:rPr>
          <w:lang w:val="uk-UA"/>
        </w:rPr>
      </w:pPr>
      <w:r>
        <w:rPr>
          <w:lang w:val="uk-UA"/>
        </w:rPr>
        <w:t>ПРОЕКТ</w:t>
      </w:r>
    </w:p>
    <w:p w:rsidR="00B2374E" w:rsidRPr="007007E9" w:rsidRDefault="00B2374E" w:rsidP="00DC3780">
      <w:pPr>
        <w:pStyle w:val="tc2"/>
        <w:shd w:val="clear" w:color="auto" w:fill="FFFFFF"/>
        <w:rPr>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mso-wrap-distance-left:3.75pt;mso-wrap-distance-right:3.75pt" o:preferrelative="f">
            <v:imagedata r:id="rId7" r:href="rId8"/>
            <o:lock v:ext="edit" aspectratio="f"/>
          </v:shape>
        </w:pict>
      </w:r>
    </w:p>
    <w:p w:rsidR="00B2374E" w:rsidRPr="007007E9" w:rsidRDefault="00B2374E" w:rsidP="00DC3780">
      <w:pPr>
        <w:pStyle w:val="tc2"/>
        <w:shd w:val="clear" w:color="auto" w:fill="FFFFFF"/>
        <w:spacing w:line="240" w:lineRule="auto"/>
        <w:rPr>
          <w:sz w:val="32"/>
          <w:szCs w:val="32"/>
          <w:lang w:val="uk-UA"/>
        </w:rPr>
      </w:pPr>
      <w:r w:rsidRPr="007007E9">
        <w:rPr>
          <w:sz w:val="32"/>
          <w:szCs w:val="32"/>
          <w:lang w:val="uk-UA"/>
        </w:rPr>
        <w:t>УКРАЇНА</w:t>
      </w:r>
    </w:p>
    <w:p w:rsidR="00B2374E" w:rsidRPr="007007E9" w:rsidRDefault="00B2374E" w:rsidP="00DC3780">
      <w:pPr>
        <w:pStyle w:val="tc2"/>
        <w:shd w:val="clear" w:color="auto" w:fill="FFFFFF"/>
        <w:spacing w:line="240" w:lineRule="auto"/>
        <w:rPr>
          <w:b/>
          <w:bCs/>
          <w:sz w:val="32"/>
          <w:szCs w:val="32"/>
          <w:lang w:val="uk-UA"/>
        </w:rPr>
      </w:pPr>
      <w:r w:rsidRPr="007007E9">
        <w:rPr>
          <w:b/>
          <w:bCs/>
          <w:sz w:val="32"/>
          <w:szCs w:val="32"/>
          <w:lang w:val="uk-UA"/>
        </w:rPr>
        <w:t>ГОРОДОЦЬКА МІСЬКА РАДА</w:t>
      </w:r>
    </w:p>
    <w:p w:rsidR="00B2374E" w:rsidRPr="007007E9" w:rsidRDefault="00B2374E" w:rsidP="00DC3780">
      <w:pPr>
        <w:pStyle w:val="tc2"/>
        <w:shd w:val="clear" w:color="auto" w:fill="FFFFFF"/>
        <w:spacing w:line="240" w:lineRule="auto"/>
        <w:rPr>
          <w:sz w:val="28"/>
          <w:szCs w:val="28"/>
          <w:lang w:val="uk-UA"/>
        </w:rPr>
      </w:pPr>
      <w:r w:rsidRPr="007007E9">
        <w:rPr>
          <w:sz w:val="28"/>
          <w:szCs w:val="28"/>
          <w:lang w:val="uk-UA"/>
        </w:rPr>
        <w:t>ЛЬВІВСЬКОЇ ОБЛАСТІ</w:t>
      </w:r>
    </w:p>
    <w:p w:rsidR="00B2374E" w:rsidRPr="007007E9" w:rsidRDefault="00B2374E" w:rsidP="00DC3780">
      <w:pPr>
        <w:pStyle w:val="tc2"/>
        <w:shd w:val="clear" w:color="auto" w:fill="FFFFFF"/>
        <w:spacing w:line="240" w:lineRule="auto"/>
        <w:rPr>
          <w:b/>
          <w:bCs/>
          <w:sz w:val="28"/>
          <w:szCs w:val="28"/>
          <w:lang w:val="uk-UA"/>
        </w:rPr>
      </w:pPr>
      <w:r w:rsidRPr="007007E9">
        <w:rPr>
          <w:b/>
          <w:bCs/>
          <w:sz w:val="28"/>
          <w:szCs w:val="28"/>
          <w:lang w:val="en-US"/>
        </w:rPr>
        <w:t>X</w:t>
      </w:r>
      <w:r w:rsidRPr="007007E9">
        <w:rPr>
          <w:b/>
          <w:bCs/>
          <w:sz w:val="28"/>
          <w:szCs w:val="28"/>
          <w:lang w:val="uk-UA"/>
        </w:rPr>
        <w:t>Х</w:t>
      </w:r>
      <w:r w:rsidRPr="007007E9">
        <w:rPr>
          <w:b/>
          <w:bCs/>
          <w:sz w:val="28"/>
          <w:szCs w:val="28"/>
          <w:lang w:val="en-US"/>
        </w:rPr>
        <w:t>V</w:t>
      </w:r>
      <w:r w:rsidRPr="007007E9">
        <w:rPr>
          <w:b/>
          <w:bCs/>
          <w:sz w:val="28"/>
          <w:szCs w:val="28"/>
          <w:lang w:val="uk-UA"/>
        </w:rPr>
        <w:t>ІІ СЕСІЯ  СЬОМОГО  СКЛИКАННЯ</w:t>
      </w:r>
    </w:p>
    <w:p w:rsidR="00B2374E" w:rsidRPr="007007E9" w:rsidRDefault="00B2374E" w:rsidP="00DC3780">
      <w:pPr>
        <w:spacing w:after="0"/>
        <w:jc w:val="right"/>
        <w:rPr>
          <w:rFonts w:ascii="Times New Roman" w:hAnsi="Times New Roman" w:cs="Times New Roman"/>
        </w:rPr>
      </w:pPr>
      <w:r w:rsidRPr="007007E9">
        <w:rPr>
          <w:rFonts w:ascii="Times New Roman" w:hAnsi="Times New Roman" w:cs="Times New Roman"/>
        </w:rPr>
        <w:tab/>
      </w:r>
      <w:r w:rsidRPr="007007E9">
        <w:rPr>
          <w:rFonts w:ascii="Times New Roman" w:hAnsi="Times New Roman" w:cs="Times New Roman"/>
        </w:rPr>
        <w:tab/>
      </w:r>
      <w:r w:rsidRPr="007007E9">
        <w:rPr>
          <w:rFonts w:ascii="Times New Roman" w:hAnsi="Times New Roman" w:cs="Times New Roman"/>
        </w:rPr>
        <w:tab/>
      </w:r>
    </w:p>
    <w:p w:rsidR="00B2374E" w:rsidRPr="007007E9" w:rsidRDefault="00B2374E" w:rsidP="00DC3780">
      <w:pPr>
        <w:spacing w:after="0"/>
        <w:jc w:val="center"/>
        <w:rPr>
          <w:rFonts w:ascii="Times New Roman" w:hAnsi="Times New Roman" w:cs="Times New Roman"/>
          <w:b/>
          <w:bCs/>
          <w:sz w:val="36"/>
          <w:szCs w:val="36"/>
        </w:rPr>
      </w:pPr>
      <w:r w:rsidRPr="007007E9">
        <w:rPr>
          <w:rFonts w:ascii="Times New Roman" w:hAnsi="Times New Roman" w:cs="Times New Roman"/>
          <w:b/>
          <w:bCs/>
          <w:sz w:val="36"/>
          <w:szCs w:val="36"/>
        </w:rPr>
        <w:t>РІШЕННЯ № ___</w:t>
      </w:r>
    </w:p>
    <w:p w:rsidR="00B2374E" w:rsidRPr="007007E9" w:rsidRDefault="00B2374E" w:rsidP="00DC3780">
      <w:pPr>
        <w:spacing w:after="0"/>
        <w:jc w:val="center"/>
        <w:rPr>
          <w:rFonts w:ascii="Times New Roman" w:hAnsi="Times New Roman" w:cs="Times New Roman"/>
          <w:sz w:val="28"/>
          <w:szCs w:val="28"/>
        </w:rPr>
      </w:pPr>
      <w:r w:rsidRPr="007007E9">
        <w:rPr>
          <w:rFonts w:ascii="Times New Roman" w:hAnsi="Times New Roman" w:cs="Times New Roman"/>
          <w:sz w:val="28"/>
          <w:szCs w:val="28"/>
        </w:rPr>
        <w:t>від «__» грудня2018 року</w:t>
      </w:r>
    </w:p>
    <w:p w:rsidR="00B2374E" w:rsidRPr="007007E9" w:rsidRDefault="00B2374E" w:rsidP="008C4513">
      <w:pPr>
        <w:autoSpaceDE w:val="0"/>
        <w:autoSpaceDN w:val="0"/>
        <w:spacing w:after="0" w:line="288" w:lineRule="auto"/>
        <w:jc w:val="center"/>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470"/>
      </w:tblGrid>
      <w:tr w:rsidR="00B2374E" w:rsidRPr="007007E9">
        <w:trPr>
          <w:trHeight w:val="947"/>
        </w:trPr>
        <w:tc>
          <w:tcPr>
            <w:tcW w:w="4470" w:type="dxa"/>
            <w:tcBorders>
              <w:top w:val="nil"/>
              <w:left w:val="nil"/>
              <w:bottom w:val="nil"/>
              <w:right w:val="nil"/>
            </w:tcBorders>
          </w:tcPr>
          <w:p w:rsidR="00B2374E" w:rsidRPr="007007E9" w:rsidRDefault="00B2374E" w:rsidP="003124B2">
            <w:pPr>
              <w:tabs>
                <w:tab w:val="left" w:pos="3852"/>
                <w:tab w:val="left" w:pos="5245"/>
              </w:tabs>
              <w:spacing w:after="0" w:line="240" w:lineRule="auto"/>
              <w:rPr>
                <w:rFonts w:ascii="Times New Roman" w:hAnsi="Times New Roman" w:cs="Times New Roman"/>
                <w:b/>
                <w:bCs/>
                <w:sz w:val="28"/>
                <w:szCs w:val="28"/>
              </w:rPr>
            </w:pPr>
            <w:r w:rsidRPr="007007E9">
              <w:rPr>
                <w:rFonts w:ascii="Times New Roman" w:hAnsi="Times New Roman" w:cs="Times New Roman"/>
                <w:b/>
                <w:bCs/>
                <w:sz w:val="28"/>
                <w:szCs w:val="28"/>
              </w:rPr>
              <w:t xml:space="preserve">Про затвердження </w:t>
            </w:r>
            <w:r>
              <w:rPr>
                <w:rFonts w:ascii="Times New Roman" w:hAnsi="Times New Roman" w:cs="Times New Roman"/>
                <w:b/>
                <w:bCs/>
                <w:sz w:val="28"/>
                <w:szCs w:val="28"/>
              </w:rPr>
              <w:t xml:space="preserve">місцевої </w:t>
            </w:r>
            <w:r w:rsidRPr="007007E9">
              <w:rPr>
                <w:rFonts w:ascii="Times New Roman" w:hAnsi="Times New Roman" w:cs="Times New Roman"/>
                <w:b/>
                <w:bCs/>
                <w:sz w:val="28"/>
                <w:szCs w:val="28"/>
              </w:rPr>
              <w:t>Програми інвестиційного розвитку м.Городка на 2019 рік</w:t>
            </w:r>
          </w:p>
        </w:tc>
      </w:tr>
    </w:tbl>
    <w:p w:rsidR="00B2374E" w:rsidRPr="007007E9" w:rsidRDefault="00B2374E" w:rsidP="003124B2">
      <w:pPr>
        <w:widowControl w:val="0"/>
        <w:tabs>
          <w:tab w:val="left" w:pos="0"/>
        </w:tabs>
        <w:spacing w:after="0" w:line="240" w:lineRule="auto"/>
        <w:ind w:firstLine="567"/>
        <w:jc w:val="both"/>
        <w:rPr>
          <w:rFonts w:ascii="Times New Roman" w:hAnsi="Times New Roman" w:cs="Times New Roman"/>
          <w:spacing w:val="-1"/>
          <w:sz w:val="28"/>
          <w:szCs w:val="28"/>
        </w:rPr>
      </w:pPr>
    </w:p>
    <w:p w:rsidR="00B2374E" w:rsidRPr="007007E9" w:rsidRDefault="00B2374E" w:rsidP="003124B2">
      <w:pPr>
        <w:widowControl w:val="0"/>
        <w:tabs>
          <w:tab w:val="left" w:pos="0"/>
        </w:tabs>
        <w:spacing w:after="0" w:line="240" w:lineRule="auto"/>
        <w:ind w:firstLine="567"/>
        <w:jc w:val="both"/>
        <w:rPr>
          <w:rFonts w:ascii="Times New Roman" w:hAnsi="Times New Roman" w:cs="Times New Roman"/>
          <w:sz w:val="28"/>
          <w:szCs w:val="28"/>
        </w:rPr>
      </w:pPr>
      <w:r w:rsidRPr="007007E9">
        <w:rPr>
          <w:rFonts w:ascii="Times New Roman" w:hAnsi="Times New Roman" w:cs="Times New Roman"/>
          <w:spacing w:val="-1"/>
          <w:sz w:val="28"/>
          <w:szCs w:val="28"/>
        </w:rPr>
        <w:t xml:space="preserve">Відповідно до пункту 22 </w:t>
      </w:r>
      <w:r w:rsidRPr="007007E9">
        <w:rPr>
          <w:rFonts w:ascii="Times New Roman" w:hAnsi="Times New Roman" w:cs="Times New Roman"/>
          <w:sz w:val="28"/>
          <w:szCs w:val="28"/>
        </w:rPr>
        <w:t xml:space="preserve">ст. 26,31 Закону України «Про місцеве самоврядування в Україні», </w:t>
      </w:r>
      <w:r w:rsidRPr="007007E9">
        <w:rPr>
          <w:rFonts w:ascii="Times New Roman" w:hAnsi="Times New Roman" w:cs="Times New Roman"/>
          <w:sz w:val="28"/>
          <w:szCs w:val="28"/>
          <w:lang w:eastAsia="ru-RU"/>
        </w:rPr>
        <w:t>Закону України «Про регулювання містобудівної діяльності»</w:t>
      </w:r>
      <w:r w:rsidRPr="007007E9">
        <w:rPr>
          <w:rFonts w:ascii="Times New Roman" w:hAnsi="Times New Roman" w:cs="Times New Roman"/>
          <w:sz w:val="28"/>
          <w:szCs w:val="28"/>
        </w:rPr>
        <w:t xml:space="preserve"> та Бюджетного кодексу України, враховуючи пропозиції депутатських комісій, міська рада:</w:t>
      </w:r>
    </w:p>
    <w:p w:rsidR="00B2374E" w:rsidRPr="007007E9" w:rsidRDefault="00B2374E" w:rsidP="008C4513">
      <w:pPr>
        <w:spacing w:after="0"/>
        <w:ind w:firstLine="708"/>
        <w:jc w:val="center"/>
        <w:rPr>
          <w:rFonts w:ascii="Times New Roman" w:hAnsi="Times New Roman" w:cs="Times New Roman"/>
          <w:sz w:val="28"/>
          <w:szCs w:val="28"/>
        </w:rPr>
      </w:pPr>
    </w:p>
    <w:p w:rsidR="00B2374E" w:rsidRPr="007007E9" w:rsidRDefault="00B2374E" w:rsidP="008C4513">
      <w:pPr>
        <w:spacing w:after="0"/>
        <w:ind w:firstLine="708"/>
        <w:jc w:val="center"/>
        <w:rPr>
          <w:rFonts w:ascii="Times New Roman" w:hAnsi="Times New Roman" w:cs="Times New Roman"/>
          <w:b/>
          <w:bCs/>
          <w:sz w:val="28"/>
          <w:szCs w:val="28"/>
        </w:rPr>
      </w:pPr>
      <w:r w:rsidRPr="007007E9">
        <w:rPr>
          <w:rFonts w:ascii="Times New Roman" w:hAnsi="Times New Roman" w:cs="Times New Roman"/>
          <w:b/>
          <w:bCs/>
          <w:sz w:val="28"/>
          <w:szCs w:val="28"/>
        </w:rPr>
        <w:t>ВИРІШИЛА:</w:t>
      </w:r>
    </w:p>
    <w:p w:rsidR="00B2374E" w:rsidRPr="007007E9" w:rsidRDefault="00B2374E" w:rsidP="008C4513">
      <w:pPr>
        <w:spacing w:after="0"/>
        <w:ind w:firstLine="708"/>
        <w:jc w:val="center"/>
        <w:rPr>
          <w:rFonts w:ascii="Times New Roman" w:hAnsi="Times New Roman" w:cs="Times New Roman"/>
          <w:sz w:val="28"/>
          <w:szCs w:val="28"/>
        </w:rPr>
      </w:pPr>
    </w:p>
    <w:p w:rsidR="00B2374E" w:rsidRPr="007007E9" w:rsidRDefault="00B2374E" w:rsidP="008C4513">
      <w:pPr>
        <w:numPr>
          <w:ilvl w:val="0"/>
          <w:numId w:val="2"/>
        </w:numPr>
        <w:tabs>
          <w:tab w:val="right" w:pos="142"/>
        </w:tabs>
        <w:spacing w:after="120" w:line="240" w:lineRule="auto"/>
        <w:ind w:left="0" w:firstLine="567"/>
        <w:jc w:val="both"/>
        <w:rPr>
          <w:rStyle w:val="Hyperlink"/>
          <w:rFonts w:ascii="Times New Roman" w:hAnsi="Times New Roman" w:cs="Times New Roman"/>
          <w:color w:val="auto"/>
          <w:sz w:val="28"/>
          <w:szCs w:val="28"/>
        </w:rPr>
      </w:pPr>
      <w:r w:rsidRPr="007007E9">
        <w:rPr>
          <w:rFonts w:ascii="Times New Roman" w:hAnsi="Times New Roman" w:cs="Times New Roman"/>
          <w:sz w:val="28"/>
          <w:szCs w:val="28"/>
        </w:rPr>
        <w:t xml:space="preserve">Затвердити </w:t>
      </w:r>
      <w:r>
        <w:rPr>
          <w:rFonts w:ascii="Times New Roman" w:hAnsi="Times New Roman" w:cs="Times New Roman"/>
          <w:sz w:val="28"/>
          <w:szCs w:val="28"/>
        </w:rPr>
        <w:t xml:space="preserve">місцеву </w:t>
      </w:r>
      <w:r w:rsidRPr="007007E9">
        <w:rPr>
          <w:rFonts w:ascii="Times New Roman" w:hAnsi="Times New Roman" w:cs="Times New Roman"/>
          <w:sz w:val="28"/>
          <w:szCs w:val="28"/>
        </w:rPr>
        <w:t xml:space="preserve">Програму інвестиційного розвитку м.Городка на 2019 рік (далі – Програма), що </w:t>
      </w:r>
      <w:hyperlink w:anchor="z1" w:history="1">
        <w:r w:rsidRPr="007007E9">
          <w:rPr>
            <w:rStyle w:val="Hyperlink"/>
            <w:rFonts w:ascii="Times New Roman" w:hAnsi="Times New Roman" w:cs="Times New Roman"/>
            <w:color w:val="auto"/>
            <w:sz w:val="28"/>
            <w:szCs w:val="28"/>
            <w:u w:val="none"/>
          </w:rPr>
          <w:t>додається</w:t>
        </w:r>
      </w:hyperlink>
      <w:r w:rsidRPr="007007E9">
        <w:rPr>
          <w:rStyle w:val="Hyperlink"/>
          <w:rFonts w:ascii="Times New Roman" w:hAnsi="Times New Roman" w:cs="Times New Roman"/>
          <w:color w:val="auto"/>
          <w:sz w:val="28"/>
          <w:szCs w:val="28"/>
          <w:u w:val="none"/>
        </w:rPr>
        <w:t>.</w:t>
      </w:r>
    </w:p>
    <w:p w:rsidR="00B2374E" w:rsidRPr="007007E9" w:rsidRDefault="00B2374E" w:rsidP="008C4513">
      <w:pPr>
        <w:pStyle w:val="Heading3"/>
        <w:numPr>
          <w:ilvl w:val="0"/>
          <w:numId w:val="2"/>
        </w:numPr>
        <w:shd w:val="clear" w:color="auto" w:fill="FFFFFF"/>
        <w:tabs>
          <w:tab w:val="right" w:pos="142"/>
        </w:tabs>
        <w:spacing w:before="0" w:beforeAutospacing="0" w:after="120" w:afterAutospacing="0"/>
        <w:ind w:left="0" w:firstLine="567"/>
        <w:jc w:val="both"/>
        <w:rPr>
          <w:b w:val="0"/>
          <w:bCs w:val="0"/>
          <w:sz w:val="28"/>
          <w:szCs w:val="28"/>
          <w:lang w:val="uk-UA"/>
        </w:rPr>
      </w:pPr>
      <w:r w:rsidRPr="007007E9">
        <w:rPr>
          <w:b w:val="0"/>
          <w:bCs w:val="0"/>
          <w:sz w:val="28"/>
          <w:szCs w:val="28"/>
          <w:lang w:val="uk-UA"/>
        </w:rPr>
        <w:t>Контроль за виконанням рішення покласти на постійні комісії у справах земельних ресурсів, будівництва та архітектури (М.Муха), у справах ЖКГ, благоустрою, екології, торгівлі та розвитку інфраструктури (М.Феденко), у справах економічної політики, бюджету, комунального майна, інвестицій, підприємництва та промисловості (Я.Борис) та першого заступника міського голови (І.Проць).</w:t>
      </w:r>
    </w:p>
    <w:p w:rsidR="00B2374E" w:rsidRPr="007007E9" w:rsidRDefault="00B2374E" w:rsidP="008C4513">
      <w:pPr>
        <w:pStyle w:val="Heading3"/>
        <w:shd w:val="clear" w:color="auto" w:fill="FFFFFF"/>
        <w:tabs>
          <w:tab w:val="right" w:pos="142"/>
        </w:tabs>
        <w:spacing w:before="0" w:beforeAutospacing="0" w:after="0" w:afterAutospacing="0"/>
        <w:jc w:val="both"/>
        <w:rPr>
          <w:b w:val="0"/>
          <w:bCs w:val="0"/>
          <w:sz w:val="28"/>
          <w:szCs w:val="28"/>
          <w:lang w:val="uk-UA"/>
        </w:rPr>
      </w:pPr>
    </w:p>
    <w:p w:rsidR="00B2374E" w:rsidRPr="007007E9" w:rsidRDefault="00B2374E" w:rsidP="008C4513">
      <w:pPr>
        <w:pStyle w:val="Heading3"/>
        <w:shd w:val="clear" w:color="auto" w:fill="FFFFFF"/>
        <w:tabs>
          <w:tab w:val="right" w:pos="142"/>
        </w:tabs>
        <w:spacing w:before="0" w:beforeAutospacing="0" w:after="0" w:afterAutospacing="0"/>
        <w:jc w:val="both"/>
        <w:rPr>
          <w:b w:val="0"/>
          <w:bCs w:val="0"/>
          <w:sz w:val="28"/>
          <w:szCs w:val="28"/>
          <w:lang w:val="uk-UA"/>
        </w:rPr>
      </w:pPr>
    </w:p>
    <w:p w:rsidR="00B2374E" w:rsidRPr="007007E9" w:rsidRDefault="00B2374E" w:rsidP="008C4513">
      <w:pPr>
        <w:pStyle w:val="Heading3"/>
        <w:shd w:val="clear" w:color="auto" w:fill="FFFFFF"/>
        <w:tabs>
          <w:tab w:val="right" w:pos="142"/>
        </w:tabs>
        <w:spacing w:before="0" w:beforeAutospacing="0" w:after="0" w:afterAutospacing="0"/>
        <w:ind w:firstLine="567"/>
        <w:jc w:val="both"/>
        <w:rPr>
          <w:b w:val="0"/>
          <w:bCs w:val="0"/>
          <w:sz w:val="28"/>
          <w:szCs w:val="28"/>
          <w:lang w:val="uk-UA"/>
        </w:rPr>
      </w:pPr>
      <w:r w:rsidRPr="007007E9">
        <w:rPr>
          <w:sz w:val="28"/>
          <w:szCs w:val="28"/>
          <w:lang w:val="uk-UA"/>
        </w:rPr>
        <w:t>Міський голова</w:t>
      </w:r>
      <w:r w:rsidRPr="007007E9">
        <w:rPr>
          <w:sz w:val="28"/>
          <w:szCs w:val="28"/>
          <w:lang w:val="uk-UA"/>
        </w:rPr>
        <w:tab/>
      </w:r>
      <w:r w:rsidRPr="007007E9">
        <w:rPr>
          <w:sz w:val="28"/>
          <w:szCs w:val="28"/>
          <w:lang w:val="uk-UA"/>
        </w:rPr>
        <w:tab/>
      </w:r>
      <w:r w:rsidRPr="007007E9">
        <w:rPr>
          <w:sz w:val="28"/>
          <w:szCs w:val="28"/>
          <w:lang w:val="uk-UA"/>
        </w:rPr>
        <w:tab/>
      </w:r>
      <w:r w:rsidRPr="007007E9">
        <w:rPr>
          <w:sz w:val="28"/>
          <w:szCs w:val="28"/>
          <w:lang w:val="uk-UA"/>
        </w:rPr>
        <w:tab/>
      </w:r>
      <w:r w:rsidRPr="007007E9">
        <w:rPr>
          <w:sz w:val="28"/>
          <w:szCs w:val="28"/>
          <w:lang w:val="uk-UA"/>
        </w:rPr>
        <w:tab/>
      </w:r>
      <w:r w:rsidRPr="007007E9">
        <w:rPr>
          <w:sz w:val="28"/>
          <w:szCs w:val="28"/>
          <w:lang w:val="uk-UA"/>
        </w:rPr>
        <w:tab/>
      </w:r>
      <w:r w:rsidRPr="007007E9">
        <w:rPr>
          <w:sz w:val="28"/>
          <w:szCs w:val="28"/>
          <w:lang w:val="uk-UA"/>
        </w:rPr>
        <w:tab/>
      </w:r>
      <w:r w:rsidRPr="007007E9">
        <w:rPr>
          <w:sz w:val="28"/>
          <w:szCs w:val="28"/>
          <w:lang w:val="uk-UA"/>
        </w:rPr>
        <w:tab/>
        <w:t>Р.Кущак</w:t>
      </w:r>
    </w:p>
    <w:p w:rsidR="00B2374E" w:rsidRPr="007007E9" w:rsidRDefault="00B2374E" w:rsidP="00F56FBC">
      <w:pPr>
        <w:shd w:val="clear" w:color="auto" w:fill="FFFFFF"/>
        <w:spacing w:after="0"/>
        <w:ind w:firstLine="851"/>
        <w:jc w:val="center"/>
        <w:rPr>
          <w:rFonts w:ascii="Times New Roman" w:hAnsi="Times New Roman" w:cs="Times New Roman"/>
          <w:b/>
          <w:bCs/>
          <w:sz w:val="28"/>
          <w:szCs w:val="28"/>
          <w:lang w:val="en-US" w:eastAsia="ru-RU"/>
        </w:rPr>
      </w:pPr>
    </w:p>
    <w:tbl>
      <w:tblPr>
        <w:tblpPr w:leftFromText="180" w:rightFromText="180" w:vertAnchor="page" w:horzAnchor="margin" w:tblpY="803"/>
        <w:tblW w:w="0" w:type="auto"/>
        <w:tblLook w:val="0000"/>
      </w:tblPr>
      <w:tblGrid>
        <w:gridCol w:w="9960"/>
      </w:tblGrid>
      <w:tr w:rsidR="00B2374E" w:rsidRPr="007007E9">
        <w:trPr>
          <w:trHeight w:val="14663"/>
        </w:trPr>
        <w:tc>
          <w:tcPr>
            <w:tcW w:w="9960" w:type="dxa"/>
          </w:tcPr>
          <w:p w:rsidR="00B2374E" w:rsidRPr="007007E9" w:rsidRDefault="00B2374E" w:rsidP="001A0B29">
            <w:pPr>
              <w:spacing w:after="0"/>
              <w:jc w:val="center"/>
              <w:rPr>
                <w:rFonts w:ascii="Times New Roman" w:hAnsi="Times New Roman" w:cs="Times New Roman"/>
                <w:sz w:val="28"/>
                <w:szCs w:val="28"/>
              </w:rPr>
            </w:pPr>
            <w:r w:rsidRPr="007007E9">
              <w:rPr>
                <w:rFonts w:ascii="Times New Roman" w:hAnsi="Times New Roman" w:cs="Times New Roman"/>
                <w:sz w:val="28"/>
                <w:szCs w:val="28"/>
              </w:rPr>
              <w:t>ГОРОДОЦЬКА МІСЬКА РАДА</w:t>
            </w:r>
          </w:p>
          <w:p w:rsidR="00B2374E" w:rsidRPr="007007E9" w:rsidRDefault="00B2374E" w:rsidP="001A0B29">
            <w:pPr>
              <w:spacing w:after="0"/>
              <w:jc w:val="center"/>
              <w:rPr>
                <w:rFonts w:ascii="Times New Roman" w:hAnsi="Times New Roman" w:cs="Times New Roman"/>
                <w:sz w:val="32"/>
                <w:szCs w:val="32"/>
              </w:rPr>
            </w:pPr>
          </w:p>
          <w:p w:rsidR="00B2374E" w:rsidRPr="007007E9" w:rsidRDefault="00B2374E" w:rsidP="00C11AAD">
            <w:pPr>
              <w:spacing w:after="0"/>
              <w:jc w:val="right"/>
              <w:rPr>
                <w:rFonts w:ascii="Times New Roman" w:hAnsi="Times New Roman" w:cs="Times New Roman"/>
                <w:b/>
                <w:bCs/>
                <w:sz w:val="32"/>
                <w:szCs w:val="32"/>
              </w:rPr>
            </w:pPr>
            <w:r w:rsidRPr="007007E9">
              <w:rPr>
                <w:rFonts w:ascii="Times New Roman" w:hAnsi="Times New Roman" w:cs="Times New Roman"/>
                <w:b/>
                <w:bCs/>
                <w:sz w:val="32"/>
                <w:szCs w:val="32"/>
              </w:rPr>
              <w:t xml:space="preserve">Затверджено:   </w:t>
            </w:r>
          </w:p>
          <w:p w:rsidR="00B2374E" w:rsidRPr="007007E9" w:rsidRDefault="00B2374E" w:rsidP="00C11AAD">
            <w:pPr>
              <w:tabs>
                <w:tab w:val="left" w:pos="0"/>
              </w:tabs>
              <w:spacing w:after="0"/>
              <w:jc w:val="center"/>
              <w:rPr>
                <w:rFonts w:ascii="Times New Roman" w:hAnsi="Times New Roman" w:cs="Times New Roman"/>
                <w:sz w:val="28"/>
                <w:szCs w:val="28"/>
              </w:rPr>
            </w:pPr>
            <w:r w:rsidRPr="007007E9">
              <w:rPr>
                <w:rFonts w:ascii="Times New Roman" w:hAnsi="Times New Roman" w:cs="Times New Roman"/>
                <w:sz w:val="28"/>
                <w:szCs w:val="28"/>
              </w:rPr>
              <w:t xml:space="preserve">                                              рішенням сесії</w:t>
            </w:r>
          </w:p>
          <w:p w:rsidR="00B2374E" w:rsidRPr="007007E9" w:rsidRDefault="00B2374E" w:rsidP="00C11AAD">
            <w:pPr>
              <w:tabs>
                <w:tab w:val="left" w:pos="0"/>
              </w:tabs>
              <w:spacing w:after="0"/>
              <w:jc w:val="center"/>
              <w:rPr>
                <w:rFonts w:ascii="Times New Roman" w:hAnsi="Times New Roman" w:cs="Times New Roman"/>
                <w:sz w:val="28"/>
                <w:szCs w:val="28"/>
              </w:rPr>
            </w:pPr>
            <w:r w:rsidRPr="007007E9">
              <w:rPr>
                <w:rFonts w:ascii="Times New Roman" w:hAnsi="Times New Roman" w:cs="Times New Roman"/>
                <w:sz w:val="28"/>
                <w:szCs w:val="28"/>
              </w:rPr>
              <w:t xml:space="preserve">                                                                 Городоцької міської ради</w:t>
            </w:r>
          </w:p>
          <w:p w:rsidR="00B2374E" w:rsidRPr="007007E9" w:rsidRDefault="00B2374E" w:rsidP="00C11AAD">
            <w:pPr>
              <w:spacing w:after="0"/>
              <w:jc w:val="center"/>
              <w:rPr>
                <w:rFonts w:ascii="Times New Roman" w:hAnsi="Times New Roman" w:cs="Times New Roman"/>
                <w:sz w:val="28"/>
                <w:szCs w:val="28"/>
              </w:rPr>
            </w:pPr>
            <w:r w:rsidRPr="007007E9">
              <w:rPr>
                <w:rFonts w:ascii="Times New Roman" w:hAnsi="Times New Roman" w:cs="Times New Roman"/>
                <w:sz w:val="28"/>
                <w:szCs w:val="28"/>
              </w:rPr>
              <w:t>№ ___</w:t>
            </w:r>
            <w:r w:rsidRPr="007007E9">
              <w:rPr>
                <w:rFonts w:ascii="Times New Roman" w:hAnsi="Times New Roman" w:cs="Times New Roman"/>
                <w:sz w:val="28"/>
                <w:szCs w:val="28"/>
                <w:lang w:val="en-US"/>
              </w:rPr>
              <w:t>__</w:t>
            </w:r>
            <w:r w:rsidRPr="007007E9">
              <w:rPr>
                <w:rFonts w:ascii="Times New Roman" w:hAnsi="Times New Roman" w:cs="Times New Roman"/>
                <w:sz w:val="28"/>
                <w:szCs w:val="28"/>
              </w:rPr>
              <w:t xml:space="preserve">від «___» </w:t>
            </w:r>
            <w:r w:rsidRPr="007007E9">
              <w:rPr>
                <w:rFonts w:ascii="Times New Roman" w:hAnsi="Times New Roman" w:cs="Times New Roman"/>
                <w:sz w:val="28"/>
                <w:szCs w:val="28"/>
                <w:lang w:val="en-US"/>
              </w:rPr>
              <w:t>______</w:t>
            </w:r>
            <w:r w:rsidRPr="007007E9">
              <w:rPr>
                <w:rFonts w:ascii="Times New Roman" w:hAnsi="Times New Roman" w:cs="Times New Roman"/>
                <w:sz w:val="28"/>
                <w:szCs w:val="28"/>
              </w:rPr>
              <w:t xml:space="preserve"> 201</w:t>
            </w:r>
            <w:r w:rsidRPr="007007E9">
              <w:rPr>
                <w:rFonts w:ascii="Times New Roman" w:hAnsi="Times New Roman" w:cs="Times New Roman"/>
                <w:sz w:val="28"/>
                <w:szCs w:val="28"/>
                <w:lang w:val="en-US"/>
              </w:rPr>
              <w:t>8</w:t>
            </w:r>
            <w:r w:rsidRPr="007007E9">
              <w:rPr>
                <w:rFonts w:ascii="Times New Roman" w:hAnsi="Times New Roman" w:cs="Times New Roman"/>
                <w:sz w:val="28"/>
                <w:szCs w:val="28"/>
              </w:rPr>
              <w:t xml:space="preserve"> р. </w:t>
            </w:r>
          </w:p>
          <w:p w:rsidR="00B2374E" w:rsidRPr="007007E9" w:rsidRDefault="00B2374E" w:rsidP="00C11AAD">
            <w:pPr>
              <w:spacing w:after="0"/>
              <w:jc w:val="center"/>
              <w:rPr>
                <w:rFonts w:ascii="Times New Roman" w:hAnsi="Times New Roman" w:cs="Times New Roman"/>
                <w:sz w:val="28"/>
                <w:szCs w:val="28"/>
              </w:rPr>
            </w:pPr>
            <w:r w:rsidRPr="007007E9">
              <w:rPr>
                <w:rFonts w:ascii="Times New Roman" w:hAnsi="Times New Roman" w:cs="Times New Roman"/>
                <w:sz w:val="28"/>
                <w:szCs w:val="28"/>
              </w:rPr>
              <w:t>Міський голова</w:t>
            </w:r>
          </w:p>
          <w:p w:rsidR="00B2374E" w:rsidRPr="007007E9" w:rsidRDefault="00B2374E" w:rsidP="00C11AAD">
            <w:pPr>
              <w:spacing w:after="0"/>
              <w:jc w:val="right"/>
              <w:rPr>
                <w:rFonts w:ascii="Times New Roman" w:hAnsi="Times New Roman" w:cs="Times New Roman"/>
                <w:sz w:val="28"/>
                <w:szCs w:val="28"/>
              </w:rPr>
            </w:pPr>
            <w:r w:rsidRPr="007007E9">
              <w:rPr>
                <w:rFonts w:ascii="Times New Roman" w:hAnsi="Times New Roman" w:cs="Times New Roman"/>
                <w:sz w:val="28"/>
                <w:szCs w:val="28"/>
              </w:rPr>
              <w:t>_______________Р.Кущак</w:t>
            </w:r>
          </w:p>
          <w:p w:rsidR="00B2374E" w:rsidRPr="007007E9" w:rsidRDefault="00B2374E" w:rsidP="00C11AAD">
            <w:pPr>
              <w:spacing w:after="0"/>
              <w:ind w:left="567"/>
              <w:jc w:val="center"/>
              <w:rPr>
                <w:rFonts w:ascii="Times New Roman" w:hAnsi="Times New Roman" w:cs="Times New Roman"/>
                <w:b/>
                <w:bCs/>
                <w:sz w:val="36"/>
                <w:szCs w:val="36"/>
              </w:rPr>
            </w:pPr>
          </w:p>
          <w:p w:rsidR="00B2374E" w:rsidRPr="007007E9" w:rsidRDefault="00B2374E" w:rsidP="00C11AAD">
            <w:pPr>
              <w:spacing w:after="0"/>
              <w:ind w:left="567"/>
              <w:jc w:val="center"/>
              <w:rPr>
                <w:rFonts w:ascii="Times New Roman" w:hAnsi="Times New Roman" w:cs="Times New Roman"/>
                <w:b/>
                <w:bCs/>
                <w:sz w:val="36"/>
                <w:szCs w:val="36"/>
              </w:rPr>
            </w:pPr>
          </w:p>
          <w:p w:rsidR="00B2374E" w:rsidRPr="007007E9" w:rsidRDefault="00B2374E" w:rsidP="00C11AAD">
            <w:pPr>
              <w:spacing w:after="0"/>
              <w:ind w:left="567"/>
              <w:jc w:val="center"/>
              <w:rPr>
                <w:rFonts w:ascii="Times New Roman" w:hAnsi="Times New Roman" w:cs="Times New Roman"/>
                <w:b/>
                <w:bCs/>
                <w:sz w:val="36"/>
                <w:szCs w:val="36"/>
              </w:rPr>
            </w:pPr>
          </w:p>
          <w:p w:rsidR="00B2374E" w:rsidRPr="007007E9" w:rsidRDefault="00B2374E" w:rsidP="00C11AAD">
            <w:pPr>
              <w:spacing w:after="0"/>
              <w:ind w:left="567"/>
              <w:jc w:val="center"/>
              <w:rPr>
                <w:rFonts w:ascii="Times New Roman" w:hAnsi="Times New Roman" w:cs="Times New Roman"/>
                <w:b/>
                <w:bCs/>
                <w:sz w:val="36"/>
                <w:szCs w:val="36"/>
              </w:rPr>
            </w:pPr>
            <w:r w:rsidRPr="00942B00">
              <w:rPr>
                <w:rFonts w:ascii="Times New Roman" w:hAnsi="Times New Roman" w:cs="Times New Roman"/>
                <w:b/>
                <w:bCs/>
                <w:sz w:val="36"/>
                <w:szCs w:val="36"/>
              </w:rPr>
              <w:pict>
                <v:shape id="_x0000_i1026" type="#_x0000_t75" style="width:140.25pt;height:177pt">
                  <v:imagedata r:id="rId9" o:title=""/>
                </v:shape>
              </w:pict>
            </w:r>
          </w:p>
          <w:p w:rsidR="00B2374E" w:rsidRPr="007007E9" w:rsidRDefault="00B2374E" w:rsidP="00C11AAD">
            <w:pPr>
              <w:spacing w:after="0"/>
              <w:ind w:left="567"/>
              <w:jc w:val="center"/>
              <w:rPr>
                <w:rFonts w:ascii="Times New Roman" w:hAnsi="Times New Roman" w:cs="Times New Roman"/>
                <w:b/>
                <w:bCs/>
                <w:sz w:val="36"/>
                <w:szCs w:val="36"/>
              </w:rPr>
            </w:pPr>
          </w:p>
          <w:p w:rsidR="00B2374E" w:rsidRPr="007007E9" w:rsidRDefault="00B2374E" w:rsidP="00C11AAD">
            <w:pPr>
              <w:spacing w:after="0"/>
              <w:ind w:left="567"/>
              <w:jc w:val="center"/>
              <w:rPr>
                <w:rFonts w:ascii="Times New Roman" w:hAnsi="Times New Roman" w:cs="Times New Roman"/>
                <w:b/>
                <w:bCs/>
                <w:sz w:val="44"/>
                <w:szCs w:val="44"/>
              </w:rPr>
            </w:pPr>
            <w:r>
              <w:rPr>
                <w:rFonts w:ascii="Times New Roman" w:hAnsi="Times New Roman" w:cs="Times New Roman"/>
                <w:b/>
                <w:bCs/>
                <w:sz w:val="44"/>
                <w:szCs w:val="44"/>
              </w:rPr>
              <w:t xml:space="preserve">МІСЦЕВА </w:t>
            </w:r>
            <w:r w:rsidRPr="007007E9">
              <w:rPr>
                <w:rFonts w:ascii="Times New Roman" w:hAnsi="Times New Roman" w:cs="Times New Roman"/>
                <w:b/>
                <w:bCs/>
                <w:sz w:val="44"/>
                <w:szCs w:val="44"/>
              </w:rPr>
              <w:t>ПРОГРАМА</w:t>
            </w:r>
          </w:p>
          <w:p w:rsidR="00B2374E" w:rsidRPr="007007E9" w:rsidRDefault="00B2374E" w:rsidP="00C11AAD">
            <w:pPr>
              <w:spacing w:after="0"/>
              <w:ind w:left="567"/>
              <w:jc w:val="center"/>
              <w:rPr>
                <w:rFonts w:ascii="Times New Roman" w:hAnsi="Times New Roman" w:cs="Times New Roman"/>
                <w:b/>
                <w:bCs/>
                <w:sz w:val="44"/>
                <w:szCs w:val="44"/>
              </w:rPr>
            </w:pPr>
            <w:r w:rsidRPr="007007E9">
              <w:rPr>
                <w:rFonts w:ascii="Times New Roman" w:hAnsi="Times New Roman" w:cs="Times New Roman"/>
                <w:b/>
                <w:bCs/>
                <w:sz w:val="44"/>
                <w:szCs w:val="44"/>
              </w:rPr>
              <w:t xml:space="preserve"> ІНВЕСТИЦІЙНОГО РОЗВИТКУ</w:t>
            </w:r>
          </w:p>
          <w:p w:rsidR="00B2374E" w:rsidRPr="007007E9" w:rsidRDefault="00B2374E" w:rsidP="002141D1">
            <w:pPr>
              <w:spacing w:after="0"/>
              <w:ind w:left="567"/>
              <w:jc w:val="center"/>
              <w:rPr>
                <w:rFonts w:ascii="Times New Roman" w:hAnsi="Times New Roman" w:cs="Times New Roman"/>
                <w:b/>
                <w:bCs/>
                <w:sz w:val="44"/>
                <w:szCs w:val="44"/>
              </w:rPr>
            </w:pPr>
            <w:r w:rsidRPr="007007E9">
              <w:rPr>
                <w:rFonts w:ascii="Times New Roman" w:hAnsi="Times New Roman" w:cs="Times New Roman"/>
                <w:b/>
                <w:bCs/>
                <w:sz w:val="44"/>
                <w:szCs w:val="44"/>
              </w:rPr>
              <w:t>М. ГОРОДКА НА 201</w:t>
            </w:r>
            <w:r w:rsidRPr="007007E9">
              <w:rPr>
                <w:rFonts w:ascii="Times New Roman" w:hAnsi="Times New Roman" w:cs="Times New Roman"/>
                <w:b/>
                <w:bCs/>
                <w:sz w:val="44"/>
                <w:szCs w:val="44"/>
                <w:lang w:val="ru-RU"/>
              </w:rPr>
              <w:t>9</w:t>
            </w:r>
            <w:r w:rsidRPr="007007E9">
              <w:rPr>
                <w:rFonts w:ascii="Times New Roman" w:hAnsi="Times New Roman" w:cs="Times New Roman"/>
                <w:b/>
                <w:bCs/>
                <w:sz w:val="44"/>
                <w:szCs w:val="44"/>
              </w:rPr>
              <w:t xml:space="preserve"> РІК</w:t>
            </w:r>
          </w:p>
          <w:p w:rsidR="00B2374E" w:rsidRPr="007007E9" w:rsidRDefault="00B2374E" w:rsidP="00C11AAD">
            <w:pPr>
              <w:spacing w:after="0"/>
              <w:ind w:left="987"/>
              <w:rPr>
                <w:rFonts w:ascii="Times New Roman" w:hAnsi="Times New Roman" w:cs="Times New Roman"/>
                <w:b/>
                <w:bCs/>
                <w:sz w:val="28"/>
                <w:szCs w:val="28"/>
              </w:rPr>
            </w:pPr>
          </w:p>
          <w:p w:rsidR="00B2374E" w:rsidRPr="007007E9" w:rsidRDefault="00B2374E" w:rsidP="00C11AAD">
            <w:pPr>
              <w:spacing w:after="0"/>
              <w:ind w:left="987"/>
              <w:rPr>
                <w:rFonts w:ascii="Times New Roman" w:hAnsi="Times New Roman" w:cs="Times New Roman"/>
                <w:b/>
                <w:bCs/>
                <w:sz w:val="28"/>
                <w:szCs w:val="28"/>
              </w:rPr>
            </w:pPr>
          </w:p>
          <w:p w:rsidR="00B2374E" w:rsidRPr="007007E9" w:rsidRDefault="00B2374E" w:rsidP="00C11AAD">
            <w:pPr>
              <w:tabs>
                <w:tab w:val="num" w:pos="720"/>
              </w:tabs>
              <w:spacing w:after="0"/>
              <w:ind w:firstLine="567"/>
              <w:rPr>
                <w:rFonts w:ascii="Times New Roman" w:hAnsi="Times New Roman" w:cs="Times New Roman"/>
                <w:b/>
                <w:bCs/>
                <w:sz w:val="28"/>
                <w:szCs w:val="28"/>
              </w:rPr>
            </w:pPr>
          </w:p>
          <w:p w:rsidR="00B2374E" w:rsidRPr="007007E9" w:rsidRDefault="00B2374E" w:rsidP="00C11AAD">
            <w:pPr>
              <w:tabs>
                <w:tab w:val="num" w:pos="720"/>
              </w:tabs>
              <w:spacing w:after="0"/>
              <w:ind w:firstLine="567"/>
              <w:rPr>
                <w:rFonts w:ascii="Times New Roman" w:hAnsi="Times New Roman" w:cs="Times New Roman"/>
                <w:b/>
                <w:bCs/>
                <w:sz w:val="28"/>
                <w:szCs w:val="28"/>
              </w:rPr>
            </w:pPr>
          </w:p>
          <w:p w:rsidR="00B2374E" w:rsidRPr="007007E9" w:rsidRDefault="00B2374E" w:rsidP="00C11AAD">
            <w:pPr>
              <w:tabs>
                <w:tab w:val="num" w:pos="720"/>
              </w:tabs>
              <w:spacing w:after="0"/>
              <w:ind w:firstLine="567"/>
              <w:rPr>
                <w:rFonts w:ascii="Times New Roman" w:hAnsi="Times New Roman" w:cs="Times New Roman"/>
                <w:b/>
                <w:bCs/>
                <w:sz w:val="28"/>
                <w:szCs w:val="28"/>
              </w:rPr>
            </w:pPr>
          </w:p>
          <w:p w:rsidR="00B2374E" w:rsidRPr="007007E9" w:rsidRDefault="00B2374E" w:rsidP="00C11AAD">
            <w:pPr>
              <w:tabs>
                <w:tab w:val="num" w:pos="720"/>
              </w:tabs>
              <w:spacing w:after="0"/>
              <w:ind w:firstLine="567"/>
              <w:rPr>
                <w:rFonts w:ascii="Times New Roman" w:hAnsi="Times New Roman" w:cs="Times New Roman"/>
                <w:b/>
                <w:bCs/>
                <w:sz w:val="28"/>
                <w:szCs w:val="28"/>
              </w:rPr>
            </w:pPr>
          </w:p>
          <w:p w:rsidR="00B2374E" w:rsidRPr="007007E9" w:rsidRDefault="00B2374E" w:rsidP="00C11AAD">
            <w:pPr>
              <w:tabs>
                <w:tab w:val="num" w:pos="720"/>
              </w:tabs>
              <w:spacing w:after="0"/>
              <w:ind w:firstLine="567"/>
              <w:rPr>
                <w:rFonts w:ascii="Times New Roman" w:hAnsi="Times New Roman" w:cs="Times New Roman"/>
                <w:b/>
                <w:bCs/>
                <w:sz w:val="28"/>
                <w:szCs w:val="28"/>
              </w:rPr>
            </w:pPr>
          </w:p>
          <w:p w:rsidR="00B2374E" w:rsidRPr="007007E9" w:rsidRDefault="00B2374E" w:rsidP="001A0B29">
            <w:pPr>
              <w:tabs>
                <w:tab w:val="num" w:pos="927"/>
              </w:tabs>
              <w:spacing w:after="0"/>
              <w:rPr>
                <w:rFonts w:ascii="Times New Roman" w:hAnsi="Times New Roman" w:cs="Times New Roman"/>
                <w:b/>
                <w:bCs/>
                <w:sz w:val="26"/>
                <w:szCs w:val="26"/>
              </w:rPr>
            </w:pPr>
          </w:p>
          <w:p w:rsidR="00B2374E" w:rsidRPr="007007E9" w:rsidRDefault="00B2374E" w:rsidP="00C11AAD">
            <w:pPr>
              <w:tabs>
                <w:tab w:val="num" w:pos="927"/>
              </w:tabs>
              <w:spacing w:after="0"/>
              <w:jc w:val="center"/>
              <w:rPr>
                <w:rFonts w:ascii="Times New Roman" w:hAnsi="Times New Roman" w:cs="Times New Roman"/>
                <w:b/>
                <w:bCs/>
                <w:sz w:val="26"/>
                <w:szCs w:val="26"/>
              </w:rPr>
            </w:pPr>
          </w:p>
          <w:p w:rsidR="00B2374E" w:rsidRPr="007007E9" w:rsidRDefault="00B2374E" w:rsidP="00C11AAD">
            <w:pPr>
              <w:tabs>
                <w:tab w:val="num" w:pos="927"/>
              </w:tabs>
              <w:spacing w:after="0"/>
              <w:jc w:val="center"/>
              <w:rPr>
                <w:rFonts w:ascii="Times New Roman" w:hAnsi="Times New Roman" w:cs="Times New Roman"/>
                <w:b/>
                <w:bCs/>
                <w:sz w:val="26"/>
                <w:szCs w:val="26"/>
              </w:rPr>
            </w:pPr>
          </w:p>
          <w:p w:rsidR="00B2374E" w:rsidRPr="007007E9" w:rsidRDefault="00B2374E" w:rsidP="00C11AAD">
            <w:pPr>
              <w:tabs>
                <w:tab w:val="num" w:pos="927"/>
              </w:tabs>
              <w:spacing w:after="0"/>
              <w:jc w:val="center"/>
              <w:rPr>
                <w:rFonts w:ascii="Times New Roman" w:hAnsi="Times New Roman" w:cs="Times New Roman"/>
                <w:b/>
                <w:bCs/>
                <w:sz w:val="26"/>
                <w:szCs w:val="26"/>
              </w:rPr>
            </w:pPr>
          </w:p>
          <w:p w:rsidR="00B2374E" w:rsidRPr="007007E9" w:rsidRDefault="00B2374E" w:rsidP="00C11AAD">
            <w:pPr>
              <w:tabs>
                <w:tab w:val="num" w:pos="927"/>
              </w:tabs>
              <w:spacing w:after="0"/>
              <w:jc w:val="center"/>
              <w:rPr>
                <w:rFonts w:ascii="Times New Roman" w:hAnsi="Times New Roman" w:cs="Times New Roman"/>
                <w:b/>
                <w:bCs/>
                <w:sz w:val="26"/>
                <w:szCs w:val="26"/>
              </w:rPr>
            </w:pPr>
          </w:p>
          <w:p w:rsidR="00B2374E" w:rsidRPr="007007E9" w:rsidRDefault="00B2374E" w:rsidP="001A0B29">
            <w:pPr>
              <w:tabs>
                <w:tab w:val="num" w:pos="0"/>
              </w:tabs>
              <w:spacing w:after="0"/>
              <w:jc w:val="center"/>
              <w:rPr>
                <w:rFonts w:ascii="Times New Roman" w:hAnsi="Times New Roman" w:cs="Times New Roman"/>
              </w:rPr>
            </w:pPr>
            <w:r w:rsidRPr="007007E9">
              <w:rPr>
                <w:rFonts w:ascii="Times New Roman" w:hAnsi="Times New Roman" w:cs="Times New Roman"/>
                <w:b/>
                <w:bCs/>
                <w:sz w:val="26"/>
                <w:szCs w:val="26"/>
              </w:rPr>
              <w:t>Городок-2018</w:t>
            </w:r>
          </w:p>
        </w:tc>
      </w:tr>
    </w:tbl>
    <w:p w:rsidR="00B2374E" w:rsidRPr="007007E9" w:rsidRDefault="00B2374E" w:rsidP="00B10118">
      <w:pPr>
        <w:autoSpaceDE w:val="0"/>
        <w:autoSpaceDN w:val="0"/>
        <w:adjustRightInd w:val="0"/>
        <w:spacing w:after="0" w:line="240" w:lineRule="auto"/>
        <w:jc w:val="center"/>
        <w:rPr>
          <w:rFonts w:ascii="Times New Roman" w:hAnsi="Times New Roman" w:cs="Times New Roman"/>
          <w:b/>
          <w:bCs/>
          <w:sz w:val="26"/>
          <w:szCs w:val="26"/>
        </w:rPr>
      </w:pPr>
      <w:r w:rsidRPr="007007E9">
        <w:rPr>
          <w:rFonts w:ascii="Times New Roman" w:hAnsi="Times New Roman" w:cs="Times New Roman"/>
          <w:b/>
          <w:bCs/>
          <w:sz w:val="26"/>
          <w:szCs w:val="26"/>
        </w:rPr>
        <w:t>ПАСПОРТ</w:t>
      </w:r>
    </w:p>
    <w:p w:rsidR="00B2374E" w:rsidRPr="007007E9" w:rsidRDefault="00B2374E" w:rsidP="00B10118">
      <w:pPr>
        <w:autoSpaceDE w:val="0"/>
        <w:autoSpaceDN w:val="0"/>
        <w:adjustRightInd w:val="0"/>
        <w:spacing w:after="0" w:line="240" w:lineRule="auto"/>
        <w:jc w:val="center"/>
        <w:rPr>
          <w:rFonts w:ascii="Times New Roman" w:hAnsi="Times New Roman" w:cs="Times New Roman"/>
          <w:b/>
          <w:bCs/>
          <w:sz w:val="26"/>
          <w:szCs w:val="26"/>
        </w:rPr>
      </w:pPr>
      <w:r w:rsidRPr="007007E9">
        <w:rPr>
          <w:rFonts w:ascii="Times New Roman" w:hAnsi="Times New Roman" w:cs="Times New Roman"/>
          <w:b/>
          <w:bCs/>
          <w:sz w:val="26"/>
          <w:szCs w:val="26"/>
        </w:rPr>
        <w:t>(загальна характеристика місцевої (бюджетної) цільової програми)</w:t>
      </w:r>
    </w:p>
    <w:p w:rsidR="00B2374E" w:rsidRPr="007007E9" w:rsidRDefault="00B2374E" w:rsidP="00B10118">
      <w:pPr>
        <w:autoSpaceDE w:val="0"/>
        <w:autoSpaceDN w:val="0"/>
        <w:adjustRightInd w:val="0"/>
        <w:spacing w:after="0" w:line="240" w:lineRule="auto"/>
        <w:jc w:val="both"/>
        <w:rPr>
          <w:rFonts w:ascii="Times New Roman" w:hAnsi="Times New Roman" w:cs="Times New Roman"/>
          <w:b/>
          <w:bCs/>
          <w:sz w:val="26"/>
          <w:szCs w:val="26"/>
        </w:rPr>
      </w:pPr>
    </w:p>
    <w:p w:rsidR="00B2374E" w:rsidRPr="007007E9" w:rsidRDefault="00B2374E" w:rsidP="00B10118">
      <w:pPr>
        <w:autoSpaceDE w:val="0"/>
        <w:autoSpaceDN w:val="0"/>
        <w:adjustRightInd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 xml:space="preserve">Місцевої </w:t>
      </w:r>
      <w:r w:rsidRPr="007007E9">
        <w:rPr>
          <w:rFonts w:ascii="Times New Roman" w:hAnsi="Times New Roman" w:cs="Times New Roman"/>
          <w:b/>
          <w:bCs/>
          <w:sz w:val="26"/>
          <w:szCs w:val="26"/>
        </w:rPr>
        <w:t>Програми інвестиційного розвитку м.Городка на 2019 рік</w:t>
      </w:r>
    </w:p>
    <w:p w:rsidR="00B2374E" w:rsidRPr="007007E9" w:rsidRDefault="00B2374E" w:rsidP="00B10118">
      <w:pPr>
        <w:autoSpaceDE w:val="0"/>
        <w:autoSpaceDN w:val="0"/>
        <w:adjustRightInd w:val="0"/>
        <w:spacing w:after="0" w:line="240" w:lineRule="auto"/>
        <w:jc w:val="center"/>
        <w:rPr>
          <w:rFonts w:ascii="Times New Roman" w:hAnsi="Times New Roman" w:cs="Times New Roman"/>
        </w:rPr>
      </w:pPr>
      <w:r w:rsidRPr="007007E9">
        <w:rPr>
          <w:rFonts w:ascii="Times New Roman" w:hAnsi="Times New Roman" w:cs="Times New Roman"/>
        </w:rPr>
        <w:t xml:space="preserve"> (назва програми)</w:t>
      </w:r>
    </w:p>
    <w:p w:rsidR="00B2374E" w:rsidRPr="007007E9" w:rsidRDefault="00B2374E" w:rsidP="00B10118">
      <w:pPr>
        <w:autoSpaceDE w:val="0"/>
        <w:autoSpaceDN w:val="0"/>
        <w:adjustRightInd w:val="0"/>
        <w:spacing w:after="0" w:line="240" w:lineRule="auto"/>
        <w:jc w:val="both"/>
        <w:rPr>
          <w:rFonts w:ascii="Times New Roman" w:hAnsi="Times New Roman" w:cs="Times New Roman"/>
          <w:sz w:val="26"/>
          <w:szCs w:val="26"/>
        </w:rPr>
      </w:pPr>
    </w:p>
    <w:p w:rsidR="00B2374E" w:rsidRPr="007007E9" w:rsidRDefault="00B2374E" w:rsidP="00B10118">
      <w:pPr>
        <w:autoSpaceDE w:val="0"/>
        <w:autoSpaceDN w:val="0"/>
        <w:adjustRightInd w:val="0"/>
        <w:spacing w:after="0" w:line="240" w:lineRule="auto"/>
        <w:jc w:val="both"/>
        <w:rPr>
          <w:rFonts w:ascii="Times New Roman" w:hAnsi="Times New Roman" w:cs="Times New Roman"/>
          <w:sz w:val="26"/>
          <w:szCs w:val="26"/>
        </w:rPr>
      </w:pPr>
      <w:r w:rsidRPr="007007E9">
        <w:rPr>
          <w:rFonts w:ascii="Times New Roman" w:hAnsi="Times New Roman" w:cs="Times New Roman"/>
          <w:sz w:val="26"/>
          <w:szCs w:val="26"/>
        </w:rPr>
        <w:t>1. Ініціатори розроблення Програми: Городоцька міська рада Львівської області</w:t>
      </w:r>
    </w:p>
    <w:p w:rsidR="00B2374E" w:rsidRPr="007007E9" w:rsidRDefault="00B2374E" w:rsidP="00B10118">
      <w:pPr>
        <w:autoSpaceDE w:val="0"/>
        <w:autoSpaceDN w:val="0"/>
        <w:adjustRightInd w:val="0"/>
        <w:spacing w:after="0" w:line="240" w:lineRule="auto"/>
        <w:jc w:val="both"/>
        <w:rPr>
          <w:rFonts w:ascii="Times New Roman" w:hAnsi="Times New Roman" w:cs="Times New Roman"/>
          <w:sz w:val="26"/>
          <w:szCs w:val="26"/>
          <w:u w:val="single"/>
        </w:rPr>
      </w:pPr>
    </w:p>
    <w:p w:rsidR="00B2374E" w:rsidRPr="007007E9" w:rsidRDefault="00B2374E" w:rsidP="00B10118">
      <w:pPr>
        <w:autoSpaceDE w:val="0"/>
        <w:autoSpaceDN w:val="0"/>
        <w:adjustRightInd w:val="0"/>
        <w:spacing w:after="0" w:line="240" w:lineRule="auto"/>
        <w:jc w:val="both"/>
        <w:rPr>
          <w:rFonts w:ascii="Times New Roman" w:hAnsi="Times New Roman" w:cs="Times New Roman"/>
          <w:sz w:val="26"/>
          <w:szCs w:val="26"/>
        </w:rPr>
      </w:pPr>
      <w:r w:rsidRPr="007007E9">
        <w:rPr>
          <w:rFonts w:ascii="Times New Roman" w:hAnsi="Times New Roman" w:cs="Times New Roman"/>
          <w:sz w:val="26"/>
          <w:szCs w:val="26"/>
        </w:rPr>
        <w:t>2. Дата, номер документа про затвердження Програми:  _____________________</w:t>
      </w:r>
    </w:p>
    <w:p w:rsidR="00B2374E" w:rsidRPr="007007E9" w:rsidRDefault="00B2374E" w:rsidP="00B10118">
      <w:pPr>
        <w:autoSpaceDE w:val="0"/>
        <w:autoSpaceDN w:val="0"/>
        <w:adjustRightInd w:val="0"/>
        <w:spacing w:after="0" w:line="240" w:lineRule="auto"/>
        <w:jc w:val="both"/>
        <w:rPr>
          <w:rFonts w:ascii="Times New Roman" w:hAnsi="Times New Roman" w:cs="Times New Roman"/>
          <w:sz w:val="26"/>
          <w:szCs w:val="26"/>
        </w:rPr>
      </w:pPr>
    </w:p>
    <w:p w:rsidR="00B2374E" w:rsidRPr="007007E9" w:rsidRDefault="00B2374E" w:rsidP="00B10118">
      <w:pPr>
        <w:autoSpaceDE w:val="0"/>
        <w:autoSpaceDN w:val="0"/>
        <w:adjustRightInd w:val="0"/>
        <w:spacing w:after="0" w:line="240" w:lineRule="auto"/>
        <w:jc w:val="both"/>
        <w:rPr>
          <w:rFonts w:ascii="Times New Roman" w:hAnsi="Times New Roman" w:cs="Times New Roman"/>
          <w:sz w:val="26"/>
          <w:szCs w:val="26"/>
        </w:rPr>
      </w:pPr>
      <w:r w:rsidRPr="007007E9">
        <w:rPr>
          <w:rFonts w:ascii="Times New Roman" w:hAnsi="Times New Roman" w:cs="Times New Roman"/>
          <w:sz w:val="26"/>
          <w:szCs w:val="26"/>
        </w:rPr>
        <w:t>3. Розробник Програми: відділ містобудування, архітектури та житлово-комунального господарства Городоцької міської ради.</w:t>
      </w:r>
    </w:p>
    <w:p w:rsidR="00B2374E" w:rsidRPr="007007E9" w:rsidRDefault="00B2374E" w:rsidP="00B10118">
      <w:pPr>
        <w:autoSpaceDE w:val="0"/>
        <w:autoSpaceDN w:val="0"/>
        <w:adjustRightInd w:val="0"/>
        <w:spacing w:after="0" w:line="240" w:lineRule="auto"/>
        <w:jc w:val="both"/>
        <w:rPr>
          <w:rFonts w:ascii="Times New Roman" w:hAnsi="Times New Roman" w:cs="Times New Roman"/>
          <w:sz w:val="26"/>
          <w:szCs w:val="26"/>
        </w:rPr>
      </w:pPr>
    </w:p>
    <w:p w:rsidR="00B2374E" w:rsidRPr="007007E9" w:rsidRDefault="00B2374E" w:rsidP="00B10118">
      <w:pPr>
        <w:autoSpaceDE w:val="0"/>
        <w:autoSpaceDN w:val="0"/>
        <w:adjustRightInd w:val="0"/>
        <w:spacing w:after="0" w:line="240" w:lineRule="auto"/>
        <w:jc w:val="both"/>
        <w:rPr>
          <w:rFonts w:ascii="Times New Roman" w:hAnsi="Times New Roman" w:cs="Times New Roman"/>
          <w:sz w:val="26"/>
          <w:szCs w:val="26"/>
        </w:rPr>
      </w:pPr>
      <w:r w:rsidRPr="007007E9">
        <w:rPr>
          <w:rFonts w:ascii="Times New Roman" w:hAnsi="Times New Roman" w:cs="Times New Roman"/>
          <w:sz w:val="26"/>
          <w:szCs w:val="26"/>
        </w:rPr>
        <w:t>4. Відповідальний виконавець:Городоцька міська рада Львівської області.</w:t>
      </w:r>
    </w:p>
    <w:p w:rsidR="00B2374E" w:rsidRPr="007007E9" w:rsidRDefault="00B2374E" w:rsidP="00B10118">
      <w:pPr>
        <w:spacing w:after="0" w:line="240" w:lineRule="auto"/>
        <w:jc w:val="both"/>
        <w:rPr>
          <w:rFonts w:ascii="Times New Roman" w:hAnsi="Times New Roman" w:cs="Times New Roman"/>
          <w:sz w:val="26"/>
          <w:szCs w:val="26"/>
        </w:rPr>
      </w:pPr>
    </w:p>
    <w:p w:rsidR="00B2374E" w:rsidRPr="007007E9" w:rsidRDefault="00B2374E" w:rsidP="00B10118">
      <w:pPr>
        <w:spacing w:after="0" w:line="240" w:lineRule="auto"/>
        <w:jc w:val="both"/>
        <w:rPr>
          <w:rFonts w:ascii="Times New Roman" w:hAnsi="Times New Roman" w:cs="Times New Roman"/>
          <w:sz w:val="26"/>
          <w:szCs w:val="26"/>
        </w:rPr>
      </w:pPr>
      <w:r w:rsidRPr="007007E9">
        <w:rPr>
          <w:rFonts w:ascii="Times New Roman" w:hAnsi="Times New Roman" w:cs="Times New Roman"/>
          <w:sz w:val="26"/>
          <w:szCs w:val="26"/>
        </w:rPr>
        <w:t>5. Учасники Програми: Городоцька міська рада Львівської області</w:t>
      </w:r>
    </w:p>
    <w:p w:rsidR="00B2374E" w:rsidRPr="007007E9" w:rsidRDefault="00B2374E" w:rsidP="00B10118">
      <w:pPr>
        <w:spacing w:after="0" w:line="240" w:lineRule="auto"/>
        <w:jc w:val="both"/>
        <w:rPr>
          <w:rFonts w:ascii="Times New Roman" w:hAnsi="Times New Roman" w:cs="Times New Roman"/>
          <w:sz w:val="26"/>
          <w:szCs w:val="26"/>
        </w:rPr>
      </w:pPr>
    </w:p>
    <w:p w:rsidR="00B2374E" w:rsidRPr="007007E9" w:rsidRDefault="00B2374E" w:rsidP="00B10118">
      <w:pPr>
        <w:autoSpaceDE w:val="0"/>
        <w:autoSpaceDN w:val="0"/>
        <w:adjustRightInd w:val="0"/>
        <w:spacing w:after="0" w:line="240" w:lineRule="auto"/>
        <w:jc w:val="both"/>
        <w:rPr>
          <w:rFonts w:ascii="Times New Roman" w:hAnsi="Times New Roman" w:cs="Times New Roman"/>
          <w:sz w:val="26"/>
          <w:szCs w:val="26"/>
        </w:rPr>
      </w:pPr>
      <w:r w:rsidRPr="007007E9">
        <w:rPr>
          <w:rFonts w:ascii="Times New Roman" w:hAnsi="Times New Roman" w:cs="Times New Roman"/>
          <w:sz w:val="26"/>
          <w:szCs w:val="26"/>
        </w:rPr>
        <w:t>6. Термін реалізації Програми: 2019 рік</w:t>
      </w:r>
    </w:p>
    <w:p w:rsidR="00B2374E" w:rsidRPr="007007E9" w:rsidRDefault="00B2374E" w:rsidP="00B10118">
      <w:pPr>
        <w:autoSpaceDE w:val="0"/>
        <w:autoSpaceDN w:val="0"/>
        <w:adjustRightInd w:val="0"/>
        <w:spacing w:after="0" w:line="240" w:lineRule="auto"/>
        <w:jc w:val="both"/>
        <w:rPr>
          <w:rFonts w:ascii="Times New Roman" w:hAnsi="Times New Roman" w:cs="Times New Roman"/>
          <w:sz w:val="26"/>
          <w:szCs w:val="26"/>
        </w:rPr>
      </w:pPr>
    </w:p>
    <w:p w:rsidR="00B2374E" w:rsidRPr="007007E9" w:rsidRDefault="00B2374E" w:rsidP="00B10118">
      <w:pPr>
        <w:autoSpaceDE w:val="0"/>
        <w:autoSpaceDN w:val="0"/>
        <w:adjustRightInd w:val="0"/>
        <w:spacing w:after="0" w:line="240" w:lineRule="auto"/>
        <w:jc w:val="both"/>
        <w:rPr>
          <w:rFonts w:ascii="Times New Roman" w:hAnsi="Times New Roman" w:cs="Times New Roman"/>
          <w:sz w:val="26"/>
          <w:szCs w:val="26"/>
        </w:rPr>
      </w:pPr>
      <w:r w:rsidRPr="007007E9">
        <w:rPr>
          <w:rFonts w:ascii="Times New Roman" w:hAnsi="Times New Roman" w:cs="Times New Roman"/>
          <w:sz w:val="26"/>
          <w:szCs w:val="26"/>
        </w:rPr>
        <w:t>7. Загальний обсяг фінансових ресурсів, необхідних для реалізації Програми визначається рішенням Городоцької міської ради про міський бюджет на відповідний бюджетний період.</w:t>
      </w:r>
    </w:p>
    <w:p w:rsidR="00B2374E" w:rsidRPr="007007E9" w:rsidRDefault="00B2374E" w:rsidP="00780809">
      <w:pPr>
        <w:autoSpaceDE w:val="0"/>
        <w:autoSpaceDN w:val="0"/>
        <w:adjustRightInd w:val="0"/>
        <w:spacing w:after="0" w:line="240" w:lineRule="auto"/>
        <w:ind w:firstLine="567"/>
        <w:jc w:val="both"/>
        <w:rPr>
          <w:rFonts w:ascii="Times New Roman" w:hAnsi="Times New Roman" w:cs="Times New Roman"/>
          <w:sz w:val="26"/>
          <w:szCs w:val="26"/>
        </w:rPr>
      </w:pPr>
      <w:r w:rsidRPr="007007E9">
        <w:rPr>
          <w:rFonts w:ascii="Times New Roman" w:hAnsi="Times New Roman" w:cs="Times New Roman"/>
          <w:sz w:val="26"/>
          <w:szCs w:val="26"/>
        </w:rPr>
        <w:t>Фінансовий ресурс на 2019 рік –</w:t>
      </w:r>
      <w:r>
        <w:rPr>
          <w:rFonts w:ascii="Times New Roman" w:hAnsi="Times New Roman" w:cs="Times New Roman"/>
          <w:sz w:val="26"/>
          <w:szCs w:val="26"/>
        </w:rPr>
        <w:t>7849070,00</w:t>
      </w:r>
      <w:r w:rsidRPr="007007E9">
        <w:rPr>
          <w:rFonts w:ascii="Times New Roman" w:hAnsi="Times New Roman" w:cs="Times New Roman"/>
          <w:sz w:val="26"/>
          <w:szCs w:val="26"/>
          <w:highlight w:val="yellow"/>
        </w:rPr>
        <w:t xml:space="preserve"> грн.</w:t>
      </w:r>
    </w:p>
    <w:p w:rsidR="00B2374E" w:rsidRPr="007007E9" w:rsidRDefault="00B2374E" w:rsidP="00B10118">
      <w:pPr>
        <w:autoSpaceDE w:val="0"/>
        <w:autoSpaceDN w:val="0"/>
        <w:adjustRightInd w:val="0"/>
        <w:spacing w:after="0" w:line="240" w:lineRule="auto"/>
        <w:jc w:val="both"/>
        <w:rPr>
          <w:rFonts w:ascii="Times New Roman" w:hAnsi="Times New Roman" w:cs="Times New Roman"/>
          <w:sz w:val="26"/>
          <w:szCs w:val="26"/>
        </w:rPr>
      </w:pPr>
    </w:p>
    <w:p w:rsidR="00B2374E" w:rsidRPr="007007E9" w:rsidRDefault="00B2374E" w:rsidP="00B10118">
      <w:pPr>
        <w:autoSpaceDE w:val="0"/>
        <w:autoSpaceDN w:val="0"/>
        <w:adjustRightInd w:val="0"/>
        <w:spacing w:after="0" w:line="240" w:lineRule="auto"/>
        <w:jc w:val="both"/>
        <w:rPr>
          <w:rFonts w:ascii="Times New Roman" w:hAnsi="Times New Roman" w:cs="Times New Roman"/>
          <w:sz w:val="26"/>
          <w:szCs w:val="26"/>
        </w:rPr>
      </w:pPr>
    </w:p>
    <w:p w:rsidR="00B2374E" w:rsidRPr="007007E9" w:rsidRDefault="00B2374E" w:rsidP="00780809">
      <w:pPr>
        <w:spacing w:after="0"/>
        <w:ind w:firstLine="567"/>
        <w:jc w:val="both"/>
        <w:rPr>
          <w:rFonts w:cs="Times New Roman"/>
        </w:rPr>
      </w:pPr>
      <w:r w:rsidRPr="007007E9">
        <w:rPr>
          <w:rFonts w:ascii="Times New Roman" w:hAnsi="Times New Roman" w:cs="Times New Roman"/>
          <w:b/>
          <w:bCs/>
          <w:sz w:val="26"/>
          <w:szCs w:val="26"/>
        </w:rPr>
        <w:t>Секретар ради                                       Ю. Віткова</w:t>
      </w:r>
    </w:p>
    <w:p w:rsidR="00B2374E" w:rsidRPr="007007E9" w:rsidRDefault="00B2374E" w:rsidP="00820A54">
      <w:pPr>
        <w:shd w:val="clear" w:color="auto" w:fill="FFFFFF"/>
        <w:spacing w:after="0"/>
        <w:jc w:val="center"/>
        <w:rPr>
          <w:rFonts w:ascii="Times New Roman" w:hAnsi="Times New Roman" w:cs="Times New Roman"/>
          <w:b/>
          <w:bCs/>
          <w:sz w:val="28"/>
          <w:szCs w:val="28"/>
          <w:lang w:eastAsia="ru-RU"/>
        </w:rPr>
      </w:pPr>
    </w:p>
    <w:p w:rsidR="00B2374E" w:rsidRPr="007007E9" w:rsidRDefault="00B2374E" w:rsidP="00820A54">
      <w:pPr>
        <w:shd w:val="clear" w:color="auto" w:fill="FFFFFF"/>
        <w:spacing w:after="0"/>
        <w:jc w:val="center"/>
        <w:rPr>
          <w:rFonts w:ascii="Times New Roman" w:hAnsi="Times New Roman" w:cs="Times New Roman"/>
          <w:b/>
          <w:bCs/>
          <w:sz w:val="28"/>
          <w:szCs w:val="28"/>
          <w:lang w:eastAsia="ru-RU"/>
        </w:rPr>
      </w:pPr>
    </w:p>
    <w:p w:rsidR="00B2374E" w:rsidRPr="007007E9" w:rsidRDefault="00B2374E" w:rsidP="00820A54">
      <w:pPr>
        <w:shd w:val="clear" w:color="auto" w:fill="FFFFFF"/>
        <w:spacing w:after="0"/>
        <w:jc w:val="center"/>
        <w:rPr>
          <w:rFonts w:ascii="Times New Roman" w:hAnsi="Times New Roman" w:cs="Times New Roman"/>
          <w:b/>
          <w:bCs/>
          <w:sz w:val="28"/>
          <w:szCs w:val="28"/>
          <w:lang w:eastAsia="ru-RU"/>
        </w:rPr>
      </w:pPr>
    </w:p>
    <w:p w:rsidR="00B2374E" w:rsidRPr="007007E9" w:rsidRDefault="00B2374E" w:rsidP="00820A54">
      <w:pPr>
        <w:shd w:val="clear" w:color="auto" w:fill="FFFFFF"/>
        <w:spacing w:after="0"/>
        <w:jc w:val="center"/>
        <w:rPr>
          <w:rFonts w:ascii="Times New Roman" w:hAnsi="Times New Roman" w:cs="Times New Roman"/>
          <w:b/>
          <w:bCs/>
          <w:sz w:val="28"/>
          <w:szCs w:val="28"/>
          <w:lang w:eastAsia="ru-RU"/>
        </w:rPr>
      </w:pPr>
    </w:p>
    <w:p w:rsidR="00B2374E" w:rsidRPr="007007E9" w:rsidRDefault="00B2374E" w:rsidP="00820A54">
      <w:pPr>
        <w:shd w:val="clear" w:color="auto" w:fill="FFFFFF"/>
        <w:spacing w:after="0"/>
        <w:jc w:val="center"/>
        <w:rPr>
          <w:rFonts w:ascii="Times New Roman" w:hAnsi="Times New Roman" w:cs="Times New Roman"/>
          <w:b/>
          <w:bCs/>
          <w:sz w:val="28"/>
          <w:szCs w:val="28"/>
          <w:lang w:eastAsia="ru-RU"/>
        </w:rPr>
      </w:pPr>
    </w:p>
    <w:p w:rsidR="00B2374E" w:rsidRPr="007007E9" w:rsidRDefault="00B2374E" w:rsidP="00820A54">
      <w:pPr>
        <w:shd w:val="clear" w:color="auto" w:fill="FFFFFF"/>
        <w:spacing w:after="0"/>
        <w:jc w:val="center"/>
        <w:rPr>
          <w:rFonts w:ascii="Times New Roman" w:hAnsi="Times New Roman" w:cs="Times New Roman"/>
          <w:b/>
          <w:bCs/>
          <w:sz w:val="28"/>
          <w:szCs w:val="28"/>
          <w:lang w:eastAsia="ru-RU"/>
        </w:rPr>
      </w:pPr>
    </w:p>
    <w:p w:rsidR="00B2374E" w:rsidRPr="007007E9" w:rsidRDefault="00B2374E" w:rsidP="00820A54">
      <w:pPr>
        <w:shd w:val="clear" w:color="auto" w:fill="FFFFFF"/>
        <w:spacing w:after="0"/>
        <w:jc w:val="center"/>
        <w:rPr>
          <w:rFonts w:ascii="Times New Roman" w:hAnsi="Times New Roman" w:cs="Times New Roman"/>
          <w:b/>
          <w:bCs/>
          <w:sz w:val="28"/>
          <w:szCs w:val="28"/>
          <w:lang w:eastAsia="ru-RU"/>
        </w:rPr>
      </w:pPr>
    </w:p>
    <w:p w:rsidR="00B2374E" w:rsidRPr="007007E9" w:rsidRDefault="00B2374E" w:rsidP="00820A54">
      <w:pPr>
        <w:shd w:val="clear" w:color="auto" w:fill="FFFFFF"/>
        <w:spacing w:after="0"/>
        <w:jc w:val="center"/>
        <w:rPr>
          <w:rFonts w:ascii="Times New Roman" w:hAnsi="Times New Roman" w:cs="Times New Roman"/>
          <w:b/>
          <w:bCs/>
          <w:sz w:val="28"/>
          <w:szCs w:val="28"/>
          <w:lang w:eastAsia="ru-RU"/>
        </w:rPr>
      </w:pPr>
    </w:p>
    <w:p w:rsidR="00B2374E" w:rsidRPr="007007E9" w:rsidRDefault="00B2374E" w:rsidP="00820A54">
      <w:pPr>
        <w:shd w:val="clear" w:color="auto" w:fill="FFFFFF"/>
        <w:spacing w:after="0"/>
        <w:jc w:val="center"/>
        <w:rPr>
          <w:rFonts w:ascii="Times New Roman" w:hAnsi="Times New Roman" w:cs="Times New Roman"/>
          <w:b/>
          <w:bCs/>
          <w:sz w:val="28"/>
          <w:szCs w:val="28"/>
          <w:lang w:eastAsia="ru-RU"/>
        </w:rPr>
      </w:pPr>
    </w:p>
    <w:p w:rsidR="00B2374E" w:rsidRPr="007007E9" w:rsidRDefault="00B2374E" w:rsidP="00820A54">
      <w:pPr>
        <w:shd w:val="clear" w:color="auto" w:fill="FFFFFF"/>
        <w:spacing w:after="0"/>
        <w:jc w:val="center"/>
        <w:rPr>
          <w:rFonts w:ascii="Times New Roman" w:hAnsi="Times New Roman" w:cs="Times New Roman"/>
          <w:b/>
          <w:bCs/>
          <w:sz w:val="28"/>
          <w:szCs w:val="28"/>
          <w:lang w:eastAsia="ru-RU"/>
        </w:rPr>
      </w:pPr>
    </w:p>
    <w:p w:rsidR="00B2374E" w:rsidRPr="007007E9" w:rsidRDefault="00B2374E" w:rsidP="00820A54">
      <w:pPr>
        <w:shd w:val="clear" w:color="auto" w:fill="FFFFFF"/>
        <w:spacing w:after="0"/>
        <w:jc w:val="center"/>
        <w:rPr>
          <w:rFonts w:ascii="Times New Roman" w:hAnsi="Times New Roman" w:cs="Times New Roman"/>
          <w:b/>
          <w:bCs/>
          <w:sz w:val="28"/>
          <w:szCs w:val="28"/>
          <w:lang w:eastAsia="ru-RU"/>
        </w:rPr>
      </w:pPr>
    </w:p>
    <w:p w:rsidR="00B2374E" w:rsidRPr="007007E9" w:rsidRDefault="00B2374E" w:rsidP="00820A54">
      <w:pPr>
        <w:shd w:val="clear" w:color="auto" w:fill="FFFFFF"/>
        <w:spacing w:after="0"/>
        <w:jc w:val="center"/>
        <w:rPr>
          <w:rFonts w:ascii="Times New Roman" w:hAnsi="Times New Roman" w:cs="Times New Roman"/>
          <w:b/>
          <w:bCs/>
          <w:sz w:val="28"/>
          <w:szCs w:val="28"/>
          <w:lang w:eastAsia="ru-RU"/>
        </w:rPr>
      </w:pPr>
    </w:p>
    <w:p w:rsidR="00B2374E" w:rsidRPr="007007E9" w:rsidRDefault="00B2374E" w:rsidP="00820A54">
      <w:pPr>
        <w:shd w:val="clear" w:color="auto" w:fill="FFFFFF"/>
        <w:spacing w:after="0"/>
        <w:jc w:val="center"/>
        <w:rPr>
          <w:rFonts w:ascii="Times New Roman" w:hAnsi="Times New Roman" w:cs="Times New Roman"/>
          <w:b/>
          <w:bCs/>
          <w:sz w:val="28"/>
          <w:szCs w:val="28"/>
          <w:lang w:eastAsia="ru-RU"/>
        </w:rPr>
      </w:pPr>
    </w:p>
    <w:p w:rsidR="00B2374E" w:rsidRPr="007007E9" w:rsidRDefault="00B2374E" w:rsidP="00820A54">
      <w:pPr>
        <w:shd w:val="clear" w:color="auto" w:fill="FFFFFF"/>
        <w:spacing w:after="0"/>
        <w:jc w:val="center"/>
        <w:rPr>
          <w:rFonts w:ascii="Times New Roman" w:hAnsi="Times New Roman" w:cs="Times New Roman"/>
          <w:b/>
          <w:bCs/>
          <w:sz w:val="28"/>
          <w:szCs w:val="28"/>
          <w:lang w:eastAsia="ru-RU"/>
        </w:rPr>
      </w:pPr>
    </w:p>
    <w:p w:rsidR="00B2374E" w:rsidRPr="007007E9" w:rsidRDefault="00B2374E" w:rsidP="00820A54">
      <w:pPr>
        <w:shd w:val="clear" w:color="auto" w:fill="FFFFFF"/>
        <w:spacing w:after="0"/>
        <w:jc w:val="center"/>
        <w:rPr>
          <w:rFonts w:ascii="Times New Roman" w:hAnsi="Times New Roman" w:cs="Times New Roman"/>
          <w:b/>
          <w:bCs/>
          <w:sz w:val="28"/>
          <w:szCs w:val="28"/>
          <w:lang w:eastAsia="ru-RU"/>
        </w:rPr>
      </w:pPr>
    </w:p>
    <w:p w:rsidR="00B2374E" w:rsidRPr="007007E9" w:rsidRDefault="00B2374E" w:rsidP="00820A54">
      <w:pPr>
        <w:shd w:val="clear" w:color="auto" w:fill="FFFFFF"/>
        <w:spacing w:after="0"/>
        <w:jc w:val="center"/>
        <w:rPr>
          <w:rFonts w:ascii="Times New Roman" w:hAnsi="Times New Roman" w:cs="Times New Roman"/>
          <w:b/>
          <w:bCs/>
          <w:sz w:val="28"/>
          <w:szCs w:val="28"/>
          <w:lang w:eastAsia="ru-RU"/>
        </w:rPr>
      </w:pPr>
    </w:p>
    <w:p w:rsidR="00B2374E" w:rsidRPr="007007E9" w:rsidRDefault="00B2374E" w:rsidP="00820A54">
      <w:pPr>
        <w:shd w:val="clear" w:color="auto" w:fill="FFFFFF"/>
        <w:spacing w:after="0"/>
        <w:jc w:val="center"/>
        <w:rPr>
          <w:rFonts w:ascii="Times New Roman" w:hAnsi="Times New Roman" w:cs="Times New Roman"/>
          <w:b/>
          <w:bCs/>
          <w:sz w:val="28"/>
          <w:szCs w:val="28"/>
          <w:lang w:eastAsia="ru-RU"/>
        </w:rPr>
      </w:pPr>
    </w:p>
    <w:p w:rsidR="00B2374E" w:rsidRPr="007007E9" w:rsidRDefault="00B2374E" w:rsidP="00820A54">
      <w:pPr>
        <w:shd w:val="clear" w:color="auto" w:fill="FFFFFF"/>
        <w:spacing w:after="0"/>
        <w:jc w:val="center"/>
        <w:rPr>
          <w:rFonts w:ascii="Times New Roman" w:hAnsi="Times New Roman" w:cs="Times New Roman"/>
          <w:b/>
          <w:bCs/>
          <w:sz w:val="28"/>
          <w:szCs w:val="28"/>
          <w:lang w:eastAsia="ru-RU"/>
        </w:rPr>
      </w:pPr>
    </w:p>
    <w:p w:rsidR="00B2374E" w:rsidRPr="007007E9" w:rsidRDefault="00B2374E" w:rsidP="00820A54">
      <w:pPr>
        <w:shd w:val="clear" w:color="auto" w:fill="FFFFFF"/>
        <w:spacing w:after="0"/>
        <w:jc w:val="center"/>
        <w:rPr>
          <w:rFonts w:ascii="Times New Roman" w:hAnsi="Times New Roman" w:cs="Times New Roman"/>
          <w:b/>
          <w:bCs/>
          <w:sz w:val="28"/>
          <w:szCs w:val="28"/>
          <w:lang w:eastAsia="ru-RU"/>
        </w:rPr>
      </w:pPr>
    </w:p>
    <w:p w:rsidR="00B2374E" w:rsidRPr="007007E9" w:rsidRDefault="00B2374E" w:rsidP="00820A54">
      <w:pPr>
        <w:shd w:val="clear" w:color="auto" w:fill="FFFFFF"/>
        <w:spacing w:after="0"/>
        <w:jc w:val="center"/>
        <w:rPr>
          <w:rFonts w:ascii="Times New Roman" w:hAnsi="Times New Roman" w:cs="Times New Roman"/>
          <w:b/>
          <w:bCs/>
          <w:sz w:val="28"/>
          <w:szCs w:val="28"/>
          <w:lang w:val="ru-RU" w:eastAsia="ru-RU"/>
        </w:rPr>
      </w:pPr>
      <w:r>
        <w:rPr>
          <w:rFonts w:ascii="Times New Roman" w:hAnsi="Times New Roman" w:cs="Times New Roman"/>
          <w:b/>
          <w:bCs/>
          <w:sz w:val="28"/>
          <w:szCs w:val="28"/>
          <w:lang w:eastAsia="ru-RU"/>
        </w:rPr>
        <w:t xml:space="preserve">МІСЦЕВА </w:t>
      </w:r>
      <w:r w:rsidRPr="007007E9">
        <w:rPr>
          <w:rFonts w:ascii="Times New Roman" w:hAnsi="Times New Roman" w:cs="Times New Roman"/>
          <w:b/>
          <w:bCs/>
          <w:sz w:val="28"/>
          <w:szCs w:val="28"/>
          <w:lang w:eastAsia="ru-RU"/>
        </w:rPr>
        <w:t>ПРОГРАМА</w:t>
      </w:r>
    </w:p>
    <w:p w:rsidR="00B2374E" w:rsidRPr="007007E9" w:rsidRDefault="00B2374E" w:rsidP="00820A54">
      <w:pPr>
        <w:shd w:val="clear" w:color="auto" w:fill="FFFFFF"/>
        <w:spacing w:after="0"/>
        <w:jc w:val="center"/>
        <w:rPr>
          <w:rFonts w:ascii="Times New Roman" w:hAnsi="Times New Roman" w:cs="Times New Roman"/>
          <w:b/>
          <w:bCs/>
          <w:sz w:val="26"/>
          <w:szCs w:val="26"/>
          <w:lang w:eastAsia="ru-RU"/>
        </w:rPr>
      </w:pPr>
      <w:r w:rsidRPr="007007E9">
        <w:rPr>
          <w:rFonts w:ascii="Times New Roman" w:hAnsi="Times New Roman" w:cs="Times New Roman"/>
          <w:b/>
          <w:bCs/>
          <w:sz w:val="26"/>
          <w:szCs w:val="26"/>
          <w:lang w:eastAsia="ru-RU"/>
        </w:rPr>
        <w:t>інвестиційного розвитку м. Городка на 201</w:t>
      </w:r>
      <w:r w:rsidRPr="007007E9">
        <w:rPr>
          <w:rFonts w:ascii="Times New Roman" w:hAnsi="Times New Roman" w:cs="Times New Roman"/>
          <w:b/>
          <w:bCs/>
          <w:sz w:val="26"/>
          <w:szCs w:val="26"/>
          <w:lang w:val="ru-RU" w:eastAsia="ru-RU"/>
        </w:rPr>
        <w:t>9</w:t>
      </w:r>
      <w:r w:rsidRPr="007007E9">
        <w:rPr>
          <w:rFonts w:ascii="Times New Roman" w:hAnsi="Times New Roman" w:cs="Times New Roman"/>
          <w:b/>
          <w:bCs/>
          <w:sz w:val="26"/>
          <w:szCs w:val="26"/>
          <w:lang w:eastAsia="ru-RU"/>
        </w:rPr>
        <w:t xml:space="preserve"> рік</w:t>
      </w:r>
    </w:p>
    <w:p w:rsidR="00B2374E" w:rsidRPr="007007E9" w:rsidRDefault="00B2374E" w:rsidP="00F56FBC">
      <w:pPr>
        <w:shd w:val="clear" w:color="auto" w:fill="FFFFFF"/>
        <w:spacing w:after="0"/>
        <w:ind w:firstLine="851"/>
        <w:rPr>
          <w:rFonts w:ascii="Times New Roman" w:hAnsi="Times New Roman" w:cs="Times New Roman"/>
          <w:sz w:val="26"/>
          <w:szCs w:val="26"/>
          <w:lang w:eastAsia="ru-RU"/>
        </w:rPr>
      </w:pPr>
      <w:r w:rsidRPr="007007E9">
        <w:rPr>
          <w:rFonts w:ascii="Times New Roman" w:hAnsi="Times New Roman" w:cs="Times New Roman"/>
          <w:sz w:val="26"/>
          <w:szCs w:val="26"/>
          <w:lang w:eastAsia="ru-RU"/>
        </w:rPr>
        <w:t> </w:t>
      </w:r>
    </w:p>
    <w:p w:rsidR="00B2374E" w:rsidRPr="007007E9" w:rsidRDefault="00B2374E" w:rsidP="00820A54">
      <w:pPr>
        <w:shd w:val="clear" w:color="auto" w:fill="FFFFFF"/>
        <w:spacing w:after="0"/>
        <w:jc w:val="center"/>
        <w:rPr>
          <w:rFonts w:ascii="Times New Roman" w:hAnsi="Times New Roman" w:cs="Times New Roman"/>
          <w:b/>
          <w:bCs/>
          <w:sz w:val="26"/>
          <w:szCs w:val="26"/>
          <w:lang w:eastAsia="ru-RU"/>
        </w:rPr>
      </w:pPr>
      <w:r w:rsidRPr="007007E9">
        <w:rPr>
          <w:rFonts w:ascii="Times New Roman" w:hAnsi="Times New Roman" w:cs="Times New Roman"/>
          <w:b/>
          <w:bCs/>
          <w:sz w:val="26"/>
          <w:szCs w:val="26"/>
          <w:lang w:eastAsia="ru-RU"/>
        </w:rPr>
        <w:t>І. Загальні положення</w:t>
      </w:r>
    </w:p>
    <w:p w:rsidR="00B2374E" w:rsidRPr="007007E9" w:rsidRDefault="00B2374E" w:rsidP="00820A54">
      <w:pPr>
        <w:shd w:val="clear" w:color="auto" w:fill="FFFFFF"/>
        <w:spacing w:after="0"/>
        <w:ind w:firstLine="567"/>
        <w:jc w:val="both"/>
        <w:rPr>
          <w:rFonts w:ascii="Times New Roman" w:hAnsi="Times New Roman" w:cs="Times New Roman"/>
          <w:sz w:val="26"/>
          <w:szCs w:val="26"/>
          <w:lang w:eastAsia="ru-RU"/>
        </w:rPr>
      </w:pPr>
      <w:r w:rsidRPr="007007E9">
        <w:rPr>
          <w:rFonts w:ascii="Times New Roman" w:hAnsi="Times New Roman" w:cs="Times New Roman"/>
          <w:sz w:val="26"/>
          <w:szCs w:val="26"/>
          <w:lang w:eastAsia="ru-RU"/>
        </w:rPr>
        <w:t> Стабільний соціально-економічний розвиток та зростання рівня життя населення вимагає відповідних капітальних вкладень у виробничу і соціальну сферу. Проте, враховуючи обмеженість бюджетних коштів, важливим напрямком як державної, так і місцевої інвестиційної політики є створення сприятливих умов для залучення приватного інвестиційного капіталу. Поряд з цим зростаюча конкуренція між територіями за залучення інвестицій вимагає розробки комплексних механізмів такої діяльності. Саме тому наявність розробленого комплексу заходів для залучення інвестицій в місто Городок є об’єктивною необхідністю.</w:t>
      </w:r>
    </w:p>
    <w:p w:rsidR="00B2374E" w:rsidRPr="007007E9" w:rsidRDefault="00B2374E" w:rsidP="00820A54">
      <w:pPr>
        <w:shd w:val="clear" w:color="auto" w:fill="FFFFFF"/>
        <w:spacing w:after="0"/>
        <w:ind w:firstLine="567"/>
        <w:jc w:val="both"/>
        <w:rPr>
          <w:rFonts w:ascii="Times New Roman" w:hAnsi="Times New Roman" w:cs="Times New Roman"/>
          <w:sz w:val="26"/>
          <w:szCs w:val="26"/>
          <w:lang w:eastAsia="ru-RU"/>
        </w:rPr>
      </w:pPr>
      <w:r w:rsidRPr="007007E9">
        <w:rPr>
          <w:rFonts w:ascii="Times New Roman" w:hAnsi="Times New Roman" w:cs="Times New Roman"/>
          <w:sz w:val="26"/>
          <w:szCs w:val="26"/>
          <w:lang w:eastAsia="ru-RU"/>
        </w:rPr>
        <w:t>Програма інвестиційного розвитку міста Городок розроблена на підставі Законів України «Про місцеве самоврядування в Україні», «Про благоустрій населених пунктів», «Про охорону навколишнього природного середовища», «Про відходи», «Про регулювання містобудівної діяльності», «Про охорону культурної спадщини»,«Про інвестиційну діяльність», «Про інноваційну діяльність в Україні», «Про особливості здійснення права власності у багатоквартирному будинку», Державні будівельні норми України ДБН Б.2.2-12:2018 «Планування і забудова територій»,Постанова Кабінету міністрів України від 13.04.2018р. №461 «Питання прийняття в експлуатацію закінчених будівництвом об’єктів» та інших нормативно-правових актів з питань інвестиційної діяльності на території України.</w:t>
      </w:r>
      <w:bookmarkStart w:id="0" w:name="_GoBack"/>
      <w:bookmarkEnd w:id="0"/>
    </w:p>
    <w:p w:rsidR="00B2374E" w:rsidRPr="007007E9" w:rsidRDefault="00B2374E" w:rsidP="00820A54">
      <w:pPr>
        <w:shd w:val="clear" w:color="auto" w:fill="FFFFFF"/>
        <w:spacing w:after="0"/>
        <w:ind w:firstLine="567"/>
        <w:jc w:val="both"/>
        <w:rPr>
          <w:rFonts w:ascii="Times New Roman" w:hAnsi="Times New Roman" w:cs="Times New Roman"/>
          <w:sz w:val="26"/>
          <w:szCs w:val="26"/>
          <w:lang w:eastAsia="ru-RU"/>
        </w:rPr>
      </w:pPr>
      <w:r w:rsidRPr="007007E9">
        <w:rPr>
          <w:rFonts w:ascii="Times New Roman" w:hAnsi="Times New Roman" w:cs="Times New Roman"/>
          <w:sz w:val="26"/>
          <w:szCs w:val="26"/>
          <w:lang w:eastAsia="ru-RU"/>
        </w:rPr>
        <w:t>Програма залучення інвестицій в економіку міста Городок розроблена на основі комплексного підходу до вирішення проблеми активізації  інвестиційного забезпечення економіки у відповідності до основних напрямків соціально-економічного розвитку міста та передбачає формування  сприятливого інвестиційного клімату, активізацію інвестиційних процесів, залучення вітчизняних та іноземних інвестиційних ресурсів у розвиток економіки та соціальної сфери міста.</w:t>
      </w:r>
    </w:p>
    <w:p w:rsidR="00B2374E" w:rsidRPr="007007E9" w:rsidRDefault="00B2374E" w:rsidP="00820A54">
      <w:pPr>
        <w:shd w:val="clear" w:color="auto" w:fill="FFFFFF"/>
        <w:spacing w:after="0"/>
        <w:ind w:firstLine="567"/>
        <w:jc w:val="both"/>
        <w:rPr>
          <w:rFonts w:ascii="Times New Roman" w:hAnsi="Times New Roman" w:cs="Times New Roman"/>
          <w:sz w:val="26"/>
          <w:szCs w:val="26"/>
          <w:lang w:eastAsia="ru-RU"/>
        </w:rPr>
      </w:pPr>
      <w:r w:rsidRPr="007007E9">
        <w:rPr>
          <w:rFonts w:ascii="Times New Roman" w:hAnsi="Times New Roman" w:cs="Times New Roman"/>
          <w:sz w:val="26"/>
          <w:szCs w:val="26"/>
          <w:lang w:eastAsia="ru-RU"/>
        </w:rPr>
        <w:t>Програма враховує особливості й тенденції розвитку інвестиційного процесу в місті та узгоджує його потреби в інвестиціях з вимогами потенційних інвесторів до об’єктів вкладення інвестицій. Програму розроблено на 201</w:t>
      </w:r>
      <w:r w:rsidRPr="007007E9">
        <w:rPr>
          <w:rFonts w:ascii="Times New Roman" w:hAnsi="Times New Roman" w:cs="Times New Roman"/>
          <w:sz w:val="26"/>
          <w:szCs w:val="26"/>
          <w:lang w:val="ru-RU" w:eastAsia="ru-RU"/>
        </w:rPr>
        <w:t>9</w:t>
      </w:r>
      <w:r w:rsidRPr="007007E9">
        <w:rPr>
          <w:rFonts w:ascii="Times New Roman" w:hAnsi="Times New Roman" w:cs="Times New Roman"/>
          <w:sz w:val="26"/>
          <w:szCs w:val="26"/>
          <w:lang w:eastAsia="ru-RU"/>
        </w:rPr>
        <w:t xml:space="preserve"> рік. </w:t>
      </w:r>
    </w:p>
    <w:p w:rsidR="00B2374E" w:rsidRPr="007007E9" w:rsidRDefault="00B2374E" w:rsidP="00820A54">
      <w:pPr>
        <w:shd w:val="clear" w:color="auto" w:fill="FFFFFF"/>
        <w:spacing w:after="0"/>
        <w:ind w:firstLine="567"/>
        <w:jc w:val="both"/>
        <w:rPr>
          <w:rFonts w:ascii="Times New Roman" w:hAnsi="Times New Roman" w:cs="Times New Roman"/>
          <w:sz w:val="26"/>
          <w:szCs w:val="26"/>
          <w:lang w:eastAsia="ru-RU"/>
        </w:rPr>
      </w:pPr>
      <w:r w:rsidRPr="007007E9">
        <w:rPr>
          <w:rFonts w:ascii="Times New Roman" w:hAnsi="Times New Roman" w:cs="Times New Roman"/>
          <w:sz w:val="26"/>
          <w:szCs w:val="26"/>
          <w:lang w:eastAsia="ru-RU"/>
        </w:rPr>
        <w:t xml:space="preserve">Програма спрямована на створення рівних умов для вітчизняних та іноземних інвесторів. </w:t>
      </w:r>
    </w:p>
    <w:p w:rsidR="00B2374E" w:rsidRPr="007007E9" w:rsidRDefault="00B2374E" w:rsidP="00820A54">
      <w:pPr>
        <w:shd w:val="clear" w:color="auto" w:fill="FFFFFF"/>
        <w:spacing w:after="0"/>
        <w:ind w:firstLine="567"/>
        <w:jc w:val="both"/>
        <w:rPr>
          <w:rFonts w:ascii="Times New Roman" w:hAnsi="Times New Roman" w:cs="Times New Roman"/>
          <w:sz w:val="26"/>
          <w:szCs w:val="26"/>
          <w:lang w:eastAsia="ru-RU"/>
        </w:rPr>
      </w:pPr>
      <w:r w:rsidRPr="007007E9">
        <w:rPr>
          <w:rFonts w:ascii="Times New Roman" w:hAnsi="Times New Roman" w:cs="Times New Roman"/>
          <w:sz w:val="26"/>
          <w:szCs w:val="26"/>
          <w:lang w:eastAsia="ru-RU"/>
        </w:rPr>
        <w:t>У Програмі передбачено конкретні заходи, що забезпечать реалізацію місцевими органами виконавчої влади та самоврядування організаційних засад впровадження державної інвестиційної політики.</w:t>
      </w:r>
    </w:p>
    <w:p w:rsidR="00B2374E" w:rsidRPr="007007E9" w:rsidRDefault="00B2374E" w:rsidP="00F56FBC">
      <w:pPr>
        <w:shd w:val="clear" w:color="auto" w:fill="FFFFFF"/>
        <w:spacing w:after="0"/>
        <w:ind w:firstLine="426"/>
        <w:jc w:val="both"/>
        <w:rPr>
          <w:rFonts w:ascii="Times New Roman" w:hAnsi="Times New Roman" w:cs="Times New Roman"/>
          <w:sz w:val="26"/>
          <w:szCs w:val="26"/>
          <w:lang w:eastAsia="ru-RU"/>
        </w:rPr>
      </w:pPr>
    </w:p>
    <w:p w:rsidR="00B2374E" w:rsidRPr="007007E9" w:rsidRDefault="00B2374E" w:rsidP="00820A54">
      <w:pPr>
        <w:spacing w:after="0"/>
        <w:jc w:val="center"/>
        <w:rPr>
          <w:rFonts w:ascii="Times New Roman" w:hAnsi="Times New Roman" w:cs="Times New Roman"/>
          <w:b/>
          <w:bCs/>
          <w:sz w:val="26"/>
          <w:szCs w:val="26"/>
        </w:rPr>
      </w:pPr>
      <w:r w:rsidRPr="007007E9">
        <w:rPr>
          <w:rFonts w:ascii="Times New Roman" w:hAnsi="Times New Roman" w:cs="Times New Roman"/>
          <w:b/>
          <w:bCs/>
          <w:sz w:val="26"/>
          <w:szCs w:val="26"/>
        </w:rPr>
        <w:t>II. Мета та основні завдання Програми</w:t>
      </w:r>
    </w:p>
    <w:p w:rsidR="00B2374E" w:rsidRPr="007007E9" w:rsidRDefault="00B2374E" w:rsidP="00820A54">
      <w:pPr>
        <w:shd w:val="clear" w:color="auto" w:fill="FFFFFF"/>
        <w:spacing w:after="0"/>
        <w:ind w:firstLine="567"/>
        <w:jc w:val="both"/>
        <w:rPr>
          <w:rFonts w:ascii="Times New Roman" w:hAnsi="Times New Roman" w:cs="Times New Roman"/>
          <w:sz w:val="26"/>
          <w:szCs w:val="26"/>
        </w:rPr>
      </w:pPr>
      <w:r w:rsidRPr="007007E9">
        <w:rPr>
          <w:rFonts w:ascii="Times New Roman" w:hAnsi="Times New Roman" w:cs="Times New Roman"/>
          <w:sz w:val="26"/>
          <w:szCs w:val="26"/>
        </w:rPr>
        <w:t>Головною метою Програми є розроблення та впровадження ефективної місцевої політики у сфері інвестиційної діяльності, яка враховує особливості й тенденції розвитку міста та узгоджує його потреби в інвестиціях з вимогами потенційних інвесторів до об’єктів вкладення інвестицій. Реалізація даної мети забезпечить суттєве збільшення обсягів залучених інвестицій в економіку міста, в тому числі іноземних для сталого економічного зростання та створення нових високооплачуваних, кваліфікованих робочих місць; формування привабливого інвестиційного іміджу та розвиненої інфраструктури; підвищення рівня інвестиційної привабливості міста; покращення її інвестиційного клімату; максимального використання науково-технічного та інтелектуального потенціалу міста.</w:t>
      </w:r>
    </w:p>
    <w:p w:rsidR="00B2374E" w:rsidRPr="007007E9" w:rsidRDefault="00B2374E" w:rsidP="00820A54">
      <w:pPr>
        <w:shd w:val="clear" w:color="auto" w:fill="FFFFFF"/>
        <w:spacing w:after="0"/>
        <w:ind w:firstLine="567"/>
        <w:jc w:val="both"/>
        <w:rPr>
          <w:rFonts w:ascii="Times New Roman" w:hAnsi="Times New Roman" w:cs="Times New Roman"/>
          <w:sz w:val="26"/>
          <w:szCs w:val="26"/>
        </w:rPr>
      </w:pPr>
      <w:r w:rsidRPr="007007E9">
        <w:rPr>
          <w:rFonts w:ascii="Times New Roman" w:hAnsi="Times New Roman" w:cs="Times New Roman"/>
          <w:sz w:val="26"/>
          <w:szCs w:val="26"/>
        </w:rPr>
        <w:t xml:space="preserve">Основні завдання Програми: </w:t>
      </w:r>
    </w:p>
    <w:p w:rsidR="00B2374E" w:rsidRPr="007007E9" w:rsidRDefault="00B2374E" w:rsidP="00820A54">
      <w:pPr>
        <w:shd w:val="clear" w:color="auto" w:fill="FFFFFF"/>
        <w:spacing w:after="0"/>
        <w:ind w:firstLine="567"/>
        <w:jc w:val="both"/>
        <w:rPr>
          <w:rFonts w:ascii="Times New Roman" w:hAnsi="Times New Roman" w:cs="Times New Roman"/>
          <w:sz w:val="26"/>
          <w:szCs w:val="26"/>
        </w:rPr>
      </w:pPr>
      <w:r w:rsidRPr="007007E9">
        <w:rPr>
          <w:rFonts w:ascii="Times New Roman" w:hAnsi="Times New Roman" w:cs="Times New Roman"/>
          <w:sz w:val="26"/>
          <w:szCs w:val="26"/>
        </w:rPr>
        <w:t>1. Формування на професійній основі конкурентних переваг міста у сфері інвестиційної діяльності, підготовка відповідних якісних інформаційних матеріалів, їх поширення в друкованому і електронному вигляді, а також перед цільовою аудиторією на форумах, конференціях, ділових зустрічах.</w:t>
      </w:r>
    </w:p>
    <w:p w:rsidR="00B2374E" w:rsidRPr="007007E9" w:rsidRDefault="00B2374E" w:rsidP="00820A54">
      <w:pPr>
        <w:shd w:val="clear" w:color="auto" w:fill="FFFFFF"/>
        <w:spacing w:after="0"/>
        <w:ind w:firstLine="567"/>
        <w:jc w:val="both"/>
        <w:rPr>
          <w:rFonts w:ascii="Times New Roman" w:hAnsi="Times New Roman" w:cs="Times New Roman"/>
          <w:sz w:val="26"/>
          <w:szCs w:val="26"/>
        </w:rPr>
      </w:pPr>
      <w:r w:rsidRPr="007007E9">
        <w:rPr>
          <w:rFonts w:ascii="Times New Roman" w:hAnsi="Times New Roman" w:cs="Times New Roman"/>
          <w:sz w:val="26"/>
          <w:szCs w:val="26"/>
        </w:rPr>
        <w:t>2. Створення та постійне оновлення інформаційної бази щодо належним чином оформлених пропозицій нерухомості (з прив’язкою до існуючих і перспективних комунікацій).</w:t>
      </w:r>
    </w:p>
    <w:p w:rsidR="00B2374E" w:rsidRPr="007007E9" w:rsidRDefault="00B2374E" w:rsidP="00820A54">
      <w:pPr>
        <w:shd w:val="clear" w:color="auto" w:fill="FFFFFF"/>
        <w:spacing w:after="0"/>
        <w:ind w:firstLine="567"/>
        <w:jc w:val="both"/>
        <w:rPr>
          <w:rFonts w:ascii="Times New Roman" w:hAnsi="Times New Roman" w:cs="Times New Roman"/>
          <w:sz w:val="26"/>
          <w:szCs w:val="26"/>
        </w:rPr>
      </w:pPr>
      <w:r w:rsidRPr="007007E9">
        <w:rPr>
          <w:rFonts w:ascii="Times New Roman" w:hAnsi="Times New Roman" w:cs="Times New Roman"/>
          <w:sz w:val="26"/>
          <w:szCs w:val="26"/>
        </w:rPr>
        <w:t>3. Навчання відповідальних працівників органів місцевого самоврядування навикам роботи з інвесторами за кращими європейськими та світовими принципами.</w:t>
      </w:r>
    </w:p>
    <w:p w:rsidR="00B2374E" w:rsidRPr="007007E9" w:rsidRDefault="00B2374E" w:rsidP="00820A54">
      <w:pPr>
        <w:shd w:val="clear" w:color="auto" w:fill="FFFFFF"/>
        <w:spacing w:after="0"/>
        <w:ind w:firstLine="567"/>
        <w:jc w:val="both"/>
        <w:rPr>
          <w:rFonts w:ascii="Times New Roman" w:hAnsi="Times New Roman" w:cs="Times New Roman"/>
          <w:sz w:val="26"/>
          <w:szCs w:val="26"/>
        </w:rPr>
      </w:pPr>
      <w:r w:rsidRPr="007007E9">
        <w:rPr>
          <w:rFonts w:ascii="Times New Roman" w:hAnsi="Times New Roman" w:cs="Times New Roman"/>
          <w:sz w:val="26"/>
          <w:szCs w:val="26"/>
        </w:rPr>
        <w:t>4. Удосконалення системи обслуговування інвесторів, сприяння в процесах проходження ними дозвільно-погоджувальних процедур на місцевому рівні.</w:t>
      </w:r>
    </w:p>
    <w:p w:rsidR="00B2374E" w:rsidRPr="007007E9" w:rsidRDefault="00B2374E" w:rsidP="00820A54">
      <w:pPr>
        <w:shd w:val="clear" w:color="auto" w:fill="FFFFFF"/>
        <w:spacing w:after="0"/>
        <w:ind w:firstLine="567"/>
        <w:jc w:val="both"/>
        <w:rPr>
          <w:rFonts w:ascii="Times New Roman" w:hAnsi="Times New Roman" w:cs="Times New Roman"/>
          <w:sz w:val="26"/>
          <w:szCs w:val="26"/>
        </w:rPr>
      </w:pPr>
      <w:r w:rsidRPr="007007E9">
        <w:rPr>
          <w:rFonts w:ascii="Times New Roman" w:hAnsi="Times New Roman" w:cs="Times New Roman"/>
          <w:sz w:val="26"/>
          <w:szCs w:val="26"/>
        </w:rPr>
        <w:t>5. Налагодження співпраці з вітчизняними та іноземними компаніями і спеціалізованими установами з питань інформаційної та консультативно-методичної підтримки інвестиційної діяльності в місті.</w:t>
      </w:r>
    </w:p>
    <w:p w:rsidR="00B2374E" w:rsidRPr="007007E9" w:rsidRDefault="00B2374E" w:rsidP="00820A54">
      <w:pPr>
        <w:shd w:val="clear" w:color="auto" w:fill="FFFFFF"/>
        <w:spacing w:after="0"/>
        <w:ind w:firstLine="567"/>
        <w:jc w:val="both"/>
        <w:rPr>
          <w:rFonts w:ascii="Times New Roman" w:hAnsi="Times New Roman" w:cs="Times New Roman"/>
          <w:sz w:val="26"/>
          <w:szCs w:val="26"/>
        </w:rPr>
      </w:pPr>
      <w:r w:rsidRPr="007007E9">
        <w:rPr>
          <w:rFonts w:ascii="Times New Roman" w:hAnsi="Times New Roman" w:cs="Times New Roman"/>
          <w:sz w:val="26"/>
          <w:szCs w:val="26"/>
        </w:rPr>
        <w:t>6. Утримання будинків, споруд і прибудинкових територій, в тому числі проведення реконструкції, реставрації застарілого житлового фонду та нового будівництва;</w:t>
      </w:r>
    </w:p>
    <w:p w:rsidR="00B2374E" w:rsidRPr="007007E9" w:rsidRDefault="00B2374E" w:rsidP="00820A54">
      <w:pPr>
        <w:shd w:val="clear" w:color="auto" w:fill="FFFFFF"/>
        <w:spacing w:after="0"/>
        <w:ind w:firstLine="567"/>
        <w:jc w:val="both"/>
        <w:rPr>
          <w:rFonts w:ascii="Times New Roman" w:hAnsi="Times New Roman" w:cs="Times New Roman"/>
          <w:sz w:val="26"/>
          <w:szCs w:val="26"/>
        </w:rPr>
      </w:pPr>
      <w:r w:rsidRPr="007007E9">
        <w:rPr>
          <w:rFonts w:ascii="Times New Roman" w:hAnsi="Times New Roman" w:cs="Times New Roman"/>
          <w:sz w:val="26"/>
          <w:szCs w:val="26"/>
        </w:rPr>
        <w:t>7. Надання якісних послуг з централізованого водопостачання, водовідведення;</w:t>
      </w:r>
    </w:p>
    <w:p w:rsidR="00B2374E" w:rsidRPr="007007E9" w:rsidRDefault="00B2374E" w:rsidP="00820A54">
      <w:pPr>
        <w:shd w:val="clear" w:color="auto" w:fill="FFFFFF"/>
        <w:spacing w:after="0"/>
        <w:ind w:firstLine="567"/>
        <w:jc w:val="both"/>
        <w:rPr>
          <w:rFonts w:ascii="Times New Roman" w:hAnsi="Times New Roman" w:cs="Times New Roman"/>
          <w:sz w:val="26"/>
          <w:szCs w:val="26"/>
        </w:rPr>
      </w:pPr>
      <w:r w:rsidRPr="007007E9">
        <w:rPr>
          <w:rFonts w:ascii="Times New Roman" w:hAnsi="Times New Roman" w:cs="Times New Roman"/>
          <w:sz w:val="26"/>
          <w:szCs w:val="26"/>
        </w:rPr>
        <w:t>8. Будівництво, реставрація та реконструкція приміщень, будинків, доріг, прибудинкових територій, тротуарів.</w:t>
      </w:r>
    </w:p>
    <w:p w:rsidR="00B2374E" w:rsidRPr="007007E9" w:rsidRDefault="00B2374E" w:rsidP="00820A54">
      <w:pPr>
        <w:shd w:val="clear" w:color="auto" w:fill="FFFFFF"/>
        <w:spacing w:after="0"/>
        <w:ind w:firstLine="567"/>
        <w:jc w:val="both"/>
        <w:rPr>
          <w:rFonts w:ascii="Times New Roman" w:hAnsi="Times New Roman" w:cs="Times New Roman"/>
          <w:sz w:val="26"/>
          <w:szCs w:val="26"/>
        </w:rPr>
      </w:pPr>
    </w:p>
    <w:p w:rsidR="00B2374E" w:rsidRPr="007007E9" w:rsidRDefault="00B2374E" w:rsidP="00820A54">
      <w:pPr>
        <w:spacing w:after="0"/>
        <w:jc w:val="center"/>
        <w:rPr>
          <w:rFonts w:ascii="Times New Roman" w:hAnsi="Times New Roman" w:cs="Times New Roman"/>
          <w:b/>
          <w:bCs/>
          <w:sz w:val="26"/>
          <w:szCs w:val="26"/>
        </w:rPr>
      </w:pPr>
      <w:r w:rsidRPr="007007E9">
        <w:rPr>
          <w:rFonts w:ascii="Times New Roman" w:hAnsi="Times New Roman" w:cs="Times New Roman"/>
          <w:b/>
          <w:bCs/>
          <w:sz w:val="26"/>
          <w:szCs w:val="26"/>
        </w:rPr>
        <w:t>ІІІ. Фінансове забезпечення Програми</w:t>
      </w:r>
    </w:p>
    <w:p w:rsidR="00B2374E" w:rsidRPr="007007E9" w:rsidRDefault="00B2374E" w:rsidP="00820A54">
      <w:pPr>
        <w:spacing w:after="0"/>
        <w:ind w:firstLine="567"/>
        <w:jc w:val="both"/>
        <w:rPr>
          <w:rFonts w:ascii="Times New Roman" w:hAnsi="Times New Roman" w:cs="Times New Roman"/>
          <w:sz w:val="26"/>
          <w:szCs w:val="26"/>
        </w:rPr>
      </w:pPr>
      <w:r w:rsidRPr="007007E9">
        <w:rPr>
          <w:rFonts w:ascii="Times New Roman" w:hAnsi="Times New Roman" w:cs="Times New Roman"/>
          <w:sz w:val="26"/>
          <w:szCs w:val="26"/>
        </w:rPr>
        <w:t>Заходи з реалізації Програми передбачається фінансувати за рахунок коштів державного і місцевого бюджетів, а також в рамках міжнародної технічної допомоги, з боку міжнародних і вітчизняних фінансово-кредитних установ, позабюджетних фондів, підприємств, організацій, громадських організацій, рекламодавців, спонсорів, зацікавлених осіб в соціально-економічному розвитку міста.</w:t>
      </w:r>
    </w:p>
    <w:p w:rsidR="00B2374E" w:rsidRPr="007007E9" w:rsidRDefault="00B2374E" w:rsidP="00F56FBC">
      <w:pPr>
        <w:spacing w:after="0"/>
        <w:ind w:firstLine="426"/>
        <w:jc w:val="both"/>
        <w:rPr>
          <w:rFonts w:ascii="Times New Roman" w:hAnsi="Times New Roman" w:cs="Times New Roman"/>
          <w:sz w:val="26"/>
          <w:szCs w:val="26"/>
        </w:rPr>
      </w:pPr>
    </w:p>
    <w:p w:rsidR="00B2374E" w:rsidRPr="007007E9" w:rsidRDefault="00B2374E" w:rsidP="00820A54">
      <w:pPr>
        <w:spacing w:after="0"/>
        <w:jc w:val="center"/>
        <w:rPr>
          <w:rFonts w:ascii="Times New Roman" w:hAnsi="Times New Roman" w:cs="Times New Roman"/>
          <w:b/>
          <w:bCs/>
          <w:sz w:val="26"/>
          <w:szCs w:val="26"/>
          <w:lang w:val="ru-RU"/>
        </w:rPr>
      </w:pPr>
      <w:r w:rsidRPr="007007E9">
        <w:rPr>
          <w:rFonts w:ascii="Times New Roman" w:hAnsi="Times New Roman" w:cs="Times New Roman"/>
          <w:b/>
          <w:bCs/>
          <w:sz w:val="26"/>
          <w:szCs w:val="26"/>
          <w:lang w:val="en-US"/>
        </w:rPr>
        <w:t>IV</w:t>
      </w:r>
      <w:r w:rsidRPr="007007E9">
        <w:rPr>
          <w:rFonts w:ascii="Times New Roman" w:hAnsi="Times New Roman" w:cs="Times New Roman"/>
          <w:b/>
          <w:bCs/>
          <w:sz w:val="26"/>
          <w:szCs w:val="26"/>
        </w:rPr>
        <w:t>. Очікувані результати виконання Програми</w:t>
      </w:r>
    </w:p>
    <w:p w:rsidR="00B2374E" w:rsidRPr="007007E9" w:rsidRDefault="00B2374E" w:rsidP="00820A54">
      <w:pPr>
        <w:spacing w:after="0"/>
        <w:ind w:firstLine="567"/>
        <w:jc w:val="both"/>
        <w:rPr>
          <w:rFonts w:ascii="Times New Roman" w:hAnsi="Times New Roman" w:cs="Times New Roman"/>
          <w:sz w:val="26"/>
          <w:szCs w:val="26"/>
        </w:rPr>
      </w:pPr>
      <w:r w:rsidRPr="007007E9">
        <w:rPr>
          <w:rFonts w:ascii="Times New Roman" w:hAnsi="Times New Roman" w:cs="Times New Roman"/>
          <w:sz w:val="26"/>
          <w:szCs w:val="26"/>
        </w:rPr>
        <w:t>Очікуваними результатами реалізації Програми є:</w:t>
      </w:r>
    </w:p>
    <w:p w:rsidR="00B2374E" w:rsidRPr="007007E9" w:rsidRDefault="00B2374E" w:rsidP="00820A54">
      <w:pPr>
        <w:numPr>
          <w:ilvl w:val="0"/>
          <w:numId w:val="1"/>
        </w:numPr>
        <w:spacing w:after="0"/>
        <w:ind w:left="0" w:firstLine="567"/>
        <w:jc w:val="both"/>
        <w:rPr>
          <w:rFonts w:ascii="Times New Roman" w:hAnsi="Times New Roman" w:cs="Times New Roman"/>
          <w:sz w:val="26"/>
          <w:szCs w:val="26"/>
        </w:rPr>
      </w:pPr>
      <w:r w:rsidRPr="007007E9">
        <w:rPr>
          <w:rFonts w:ascii="Times New Roman" w:hAnsi="Times New Roman" w:cs="Times New Roman"/>
          <w:sz w:val="26"/>
          <w:szCs w:val="26"/>
        </w:rPr>
        <w:t>створення привабливого інвестиційного іміджу м.Городок в Україні та за її межами;</w:t>
      </w:r>
    </w:p>
    <w:p w:rsidR="00B2374E" w:rsidRPr="007007E9" w:rsidRDefault="00B2374E" w:rsidP="00820A54">
      <w:pPr>
        <w:numPr>
          <w:ilvl w:val="0"/>
          <w:numId w:val="1"/>
        </w:numPr>
        <w:spacing w:after="0"/>
        <w:ind w:left="0" w:firstLine="567"/>
        <w:jc w:val="both"/>
        <w:rPr>
          <w:rFonts w:ascii="Times New Roman" w:hAnsi="Times New Roman" w:cs="Times New Roman"/>
          <w:sz w:val="26"/>
          <w:szCs w:val="26"/>
        </w:rPr>
      </w:pPr>
      <w:r w:rsidRPr="007007E9">
        <w:rPr>
          <w:rFonts w:ascii="Times New Roman" w:hAnsi="Times New Roman" w:cs="Times New Roman"/>
          <w:sz w:val="26"/>
          <w:szCs w:val="26"/>
        </w:rPr>
        <w:t>активізація залучення технічної допомоги через міжнародні організації та їх програми співробітництва;</w:t>
      </w:r>
    </w:p>
    <w:p w:rsidR="00B2374E" w:rsidRPr="007007E9" w:rsidRDefault="00B2374E" w:rsidP="00820A54">
      <w:pPr>
        <w:numPr>
          <w:ilvl w:val="0"/>
          <w:numId w:val="1"/>
        </w:numPr>
        <w:spacing w:after="0"/>
        <w:ind w:left="0" w:firstLine="567"/>
        <w:jc w:val="both"/>
        <w:rPr>
          <w:rFonts w:ascii="Times New Roman" w:hAnsi="Times New Roman" w:cs="Times New Roman"/>
          <w:sz w:val="26"/>
          <w:szCs w:val="26"/>
        </w:rPr>
      </w:pPr>
      <w:r w:rsidRPr="007007E9">
        <w:rPr>
          <w:rFonts w:ascii="Times New Roman" w:hAnsi="Times New Roman" w:cs="Times New Roman"/>
          <w:sz w:val="26"/>
          <w:szCs w:val="26"/>
        </w:rPr>
        <w:t xml:space="preserve">покращення інформованості потенційних інвесторів про можливості вкладання коштів у м. Городок; </w:t>
      </w:r>
    </w:p>
    <w:p w:rsidR="00B2374E" w:rsidRPr="007007E9" w:rsidRDefault="00B2374E" w:rsidP="00820A54">
      <w:pPr>
        <w:numPr>
          <w:ilvl w:val="0"/>
          <w:numId w:val="1"/>
        </w:numPr>
        <w:spacing w:after="0"/>
        <w:ind w:left="0" w:firstLine="567"/>
        <w:jc w:val="both"/>
        <w:rPr>
          <w:rFonts w:ascii="Times New Roman" w:hAnsi="Times New Roman" w:cs="Times New Roman"/>
          <w:sz w:val="26"/>
          <w:szCs w:val="26"/>
        </w:rPr>
      </w:pPr>
      <w:r w:rsidRPr="007007E9">
        <w:rPr>
          <w:rFonts w:ascii="Times New Roman" w:hAnsi="Times New Roman" w:cs="Times New Roman"/>
          <w:sz w:val="26"/>
          <w:szCs w:val="26"/>
        </w:rPr>
        <w:t>підготовка інвестиційних пропозицій та проектів міста;</w:t>
      </w:r>
    </w:p>
    <w:p w:rsidR="00B2374E" w:rsidRPr="007007E9" w:rsidRDefault="00B2374E" w:rsidP="00820A54">
      <w:pPr>
        <w:numPr>
          <w:ilvl w:val="0"/>
          <w:numId w:val="1"/>
        </w:numPr>
        <w:spacing w:after="0"/>
        <w:ind w:left="0" w:firstLine="567"/>
        <w:jc w:val="both"/>
        <w:rPr>
          <w:rFonts w:ascii="Times New Roman" w:hAnsi="Times New Roman" w:cs="Times New Roman"/>
          <w:sz w:val="26"/>
          <w:szCs w:val="26"/>
        </w:rPr>
      </w:pPr>
      <w:r w:rsidRPr="007007E9">
        <w:rPr>
          <w:rFonts w:ascii="Times New Roman" w:hAnsi="Times New Roman" w:cs="Times New Roman"/>
          <w:sz w:val="26"/>
          <w:szCs w:val="26"/>
        </w:rPr>
        <w:t>забезпечення розвитку міста у сфері житлово-комунального господарства;</w:t>
      </w:r>
    </w:p>
    <w:p w:rsidR="00B2374E" w:rsidRPr="007007E9" w:rsidRDefault="00B2374E" w:rsidP="00820A54">
      <w:pPr>
        <w:numPr>
          <w:ilvl w:val="0"/>
          <w:numId w:val="1"/>
        </w:numPr>
        <w:spacing w:after="0"/>
        <w:ind w:left="0" w:firstLine="567"/>
        <w:jc w:val="both"/>
        <w:rPr>
          <w:rFonts w:ascii="Times New Roman" w:hAnsi="Times New Roman" w:cs="Times New Roman"/>
          <w:sz w:val="26"/>
          <w:szCs w:val="26"/>
        </w:rPr>
      </w:pPr>
      <w:r w:rsidRPr="007007E9">
        <w:rPr>
          <w:rFonts w:ascii="Times New Roman" w:hAnsi="Times New Roman" w:cs="Times New Roman"/>
          <w:sz w:val="26"/>
          <w:szCs w:val="26"/>
        </w:rPr>
        <w:t>забезпечення надання населенню житлово-комунальних послуг належної якості, покращення послуг  з водопостачання, водовідведення;</w:t>
      </w:r>
    </w:p>
    <w:p w:rsidR="00B2374E" w:rsidRPr="007007E9" w:rsidRDefault="00B2374E" w:rsidP="00820A54">
      <w:pPr>
        <w:numPr>
          <w:ilvl w:val="0"/>
          <w:numId w:val="1"/>
        </w:numPr>
        <w:spacing w:after="0"/>
        <w:ind w:left="0" w:firstLine="567"/>
        <w:jc w:val="both"/>
        <w:rPr>
          <w:rFonts w:ascii="Times New Roman" w:hAnsi="Times New Roman" w:cs="Times New Roman"/>
          <w:sz w:val="26"/>
          <w:szCs w:val="26"/>
        </w:rPr>
      </w:pPr>
      <w:r w:rsidRPr="007007E9">
        <w:rPr>
          <w:rFonts w:ascii="Times New Roman" w:hAnsi="Times New Roman" w:cs="Times New Roman"/>
          <w:sz w:val="26"/>
          <w:szCs w:val="26"/>
        </w:rPr>
        <w:t>створення сприятливих умов для залучення інвестиційних ресурсів з метою технічного переоснащення підприємств житлово-комунального господарства та розвитку комунальної інфраструктури;</w:t>
      </w:r>
    </w:p>
    <w:p w:rsidR="00B2374E" w:rsidRPr="007007E9" w:rsidRDefault="00B2374E" w:rsidP="00820A54">
      <w:pPr>
        <w:numPr>
          <w:ilvl w:val="0"/>
          <w:numId w:val="1"/>
        </w:numPr>
        <w:spacing w:after="0"/>
        <w:ind w:left="0" w:firstLine="567"/>
        <w:jc w:val="both"/>
        <w:rPr>
          <w:rFonts w:ascii="Times New Roman" w:hAnsi="Times New Roman" w:cs="Times New Roman"/>
          <w:sz w:val="26"/>
          <w:szCs w:val="26"/>
        </w:rPr>
      </w:pPr>
      <w:r w:rsidRPr="007007E9">
        <w:rPr>
          <w:rFonts w:ascii="Times New Roman" w:hAnsi="Times New Roman" w:cs="Times New Roman"/>
          <w:sz w:val="26"/>
          <w:szCs w:val="26"/>
        </w:rPr>
        <w:t xml:space="preserve">створення сприятливих умов для залучення позабюджетних коштів у розвиток об'єктів житлово-комунального господарства.  </w:t>
      </w:r>
    </w:p>
    <w:p w:rsidR="00B2374E" w:rsidRPr="007007E9" w:rsidRDefault="00B2374E" w:rsidP="00820A54">
      <w:pPr>
        <w:spacing w:after="0"/>
        <w:ind w:firstLine="567"/>
        <w:jc w:val="both"/>
        <w:rPr>
          <w:rFonts w:ascii="Times New Roman" w:hAnsi="Times New Roman" w:cs="Times New Roman"/>
          <w:sz w:val="26"/>
          <w:szCs w:val="26"/>
        </w:rPr>
      </w:pPr>
      <w:r w:rsidRPr="007007E9">
        <w:rPr>
          <w:rFonts w:ascii="Times New Roman" w:hAnsi="Times New Roman" w:cs="Times New Roman"/>
          <w:sz w:val="26"/>
          <w:szCs w:val="26"/>
        </w:rPr>
        <w:t>Передбачається також за рахунок впровадження Програми збільшити надходження до бюджету, досягти збільшення рівня зайнятості населення, створення нових робочих місць, підвищити рівень презентаційної діяльності щодо інвестиційного потенціалу міста, сформувати систему підтримки інвесторів та супроводу найбільш важливих інвестиційних проектів на всіх стадіях їх реалізації, забезпечити розвиток інвестиційної інфраструктури, організувати системне підвищення знань державних службовців у сфері інвестиційної діяльності тощо.</w:t>
      </w:r>
    </w:p>
    <w:p w:rsidR="00B2374E" w:rsidRPr="007007E9" w:rsidRDefault="00B2374E" w:rsidP="00820A54">
      <w:pPr>
        <w:spacing w:after="0"/>
        <w:ind w:firstLine="567"/>
        <w:jc w:val="both"/>
        <w:rPr>
          <w:rFonts w:ascii="Times New Roman" w:hAnsi="Times New Roman" w:cs="Times New Roman"/>
          <w:sz w:val="26"/>
          <w:szCs w:val="26"/>
        </w:rPr>
      </w:pPr>
    </w:p>
    <w:p w:rsidR="00B2374E" w:rsidRPr="007007E9" w:rsidRDefault="00B2374E" w:rsidP="00820A54">
      <w:pPr>
        <w:spacing w:after="0"/>
        <w:jc w:val="center"/>
        <w:rPr>
          <w:rFonts w:ascii="Times New Roman" w:hAnsi="Times New Roman" w:cs="Times New Roman"/>
          <w:b/>
          <w:bCs/>
          <w:sz w:val="26"/>
          <w:szCs w:val="26"/>
        </w:rPr>
      </w:pPr>
      <w:r w:rsidRPr="007007E9">
        <w:rPr>
          <w:rFonts w:ascii="Times New Roman" w:hAnsi="Times New Roman" w:cs="Times New Roman"/>
          <w:b/>
          <w:bCs/>
          <w:sz w:val="26"/>
          <w:szCs w:val="26"/>
        </w:rPr>
        <w:t>V. Контроль за виконанням Програми</w:t>
      </w:r>
    </w:p>
    <w:p w:rsidR="00B2374E" w:rsidRPr="007007E9" w:rsidRDefault="00B2374E" w:rsidP="00820A54">
      <w:pPr>
        <w:spacing w:after="0"/>
        <w:ind w:firstLine="567"/>
        <w:jc w:val="both"/>
        <w:rPr>
          <w:rFonts w:ascii="Times New Roman" w:hAnsi="Times New Roman" w:cs="Times New Roman"/>
          <w:sz w:val="26"/>
          <w:szCs w:val="26"/>
        </w:rPr>
      </w:pPr>
      <w:r w:rsidRPr="007007E9">
        <w:rPr>
          <w:rFonts w:ascii="Times New Roman" w:hAnsi="Times New Roman" w:cs="Times New Roman"/>
          <w:sz w:val="26"/>
          <w:szCs w:val="26"/>
        </w:rPr>
        <w:t xml:space="preserve">Основні напрямки і заходи Програми можуть коригуватися в період її дії з урахуванням соціально-економічної ситуації в місті. </w:t>
      </w:r>
    </w:p>
    <w:p w:rsidR="00B2374E" w:rsidRPr="007007E9" w:rsidRDefault="00B2374E" w:rsidP="00820A54">
      <w:pPr>
        <w:spacing w:after="0"/>
        <w:ind w:firstLine="567"/>
        <w:jc w:val="both"/>
        <w:rPr>
          <w:rFonts w:ascii="Times New Roman" w:hAnsi="Times New Roman" w:cs="Times New Roman"/>
          <w:sz w:val="26"/>
          <w:szCs w:val="26"/>
        </w:rPr>
      </w:pPr>
      <w:r w:rsidRPr="007007E9">
        <w:rPr>
          <w:rFonts w:ascii="Times New Roman" w:hAnsi="Times New Roman" w:cs="Times New Roman"/>
          <w:sz w:val="26"/>
          <w:szCs w:val="26"/>
        </w:rPr>
        <w:t>Координацію діяльності, пов’язану з виконанням Програми, аналіз та поточний контроль ходу її реалізації здійснює перший заступник міського голови.</w:t>
      </w:r>
    </w:p>
    <w:p w:rsidR="00B2374E" w:rsidRPr="007007E9" w:rsidRDefault="00B2374E" w:rsidP="00F56FBC">
      <w:pPr>
        <w:spacing w:after="0"/>
        <w:ind w:firstLine="426"/>
        <w:jc w:val="both"/>
        <w:rPr>
          <w:rFonts w:ascii="Times New Roman" w:hAnsi="Times New Roman" w:cs="Times New Roman"/>
          <w:b/>
          <w:bCs/>
          <w:sz w:val="26"/>
          <w:szCs w:val="26"/>
        </w:rPr>
      </w:pPr>
    </w:p>
    <w:p w:rsidR="00B2374E" w:rsidRPr="007007E9" w:rsidRDefault="00B2374E" w:rsidP="00820A54">
      <w:pPr>
        <w:spacing w:after="0"/>
        <w:jc w:val="center"/>
        <w:rPr>
          <w:rFonts w:ascii="Times New Roman" w:hAnsi="Times New Roman" w:cs="Times New Roman"/>
          <w:b/>
          <w:bCs/>
          <w:sz w:val="26"/>
          <w:szCs w:val="26"/>
        </w:rPr>
      </w:pPr>
      <w:r w:rsidRPr="007007E9">
        <w:rPr>
          <w:rFonts w:ascii="Times New Roman" w:hAnsi="Times New Roman" w:cs="Times New Roman"/>
          <w:b/>
          <w:bCs/>
          <w:sz w:val="26"/>
          <w:szCs w:val="26"/>
        </w:rPr>
        <w:t>V</w:t>
      </w:r>
      <w:r w:rsidRPr="007007E9">
        <w:rPr>
          <w:rFonts w:ascii="Times New Roman" w:hAnsi="Times New Roman" w:cs="Times New Roman"/>
          <w:b/>
          <w:bCs/>
          <w:sz w:val="26"/>
          <w:szCs w:val="26"/>
          <w:lang w:val="en-US"/>
        </w:rPr>
        <w:t>I</w:t>
      </w:r>
      <w:r w:rsidRPr="007007E9">
        <w:rPr>
          <w:rFonts w:ascii="Times New Roman" w:hAnsi="Times New Roman" w:cs="Times New Roman"/>
          <w:b/>
          <w:bCs/>
          <w:sz w:val="26"/>
          <w:szCs w:val="26"/>
        </w:rPr>
        <w:t>. Джерела фінансування Програми</w:t>
      </w:r>
    </w:p>
    <w:p w:rsidR="00B2374E" w:rsidRPr="007007E9" w:rsidRDefault="00B2374E" w:rsidP="00820A54">
      <w:pPr>
        <w:shd w:val="clear" w:color="auto" w:fill="FFFFFF"/>
        <w:spacing w:after="0"/>
        <w:ind w:firstLine="567"/>
        <w:jc w:val="both"/>
        <w:rPr>
          <w:rFonts w:ascii="Times New Roman" w:hAnsi="Times New Roman" w:cs="Times New Roman"/>
          <w:sz w:val="26"/>
          <w:szCs w:val="26"/>
        </w:rPr>
      </w:pPr>
      <w:r w:rsidRPr="007007E9">
        <w:rPr>
          <w:rFonts w:ascii="Times New Roman" w:hAnsi="Times New Roman" w:cs="Times New Roman"/>
          <w:sz w:val="26"/>
          <w:szCs w:val="26"/>
        </w:rPr>
        <w:t>Фінансове забезпечення заходів Програми здійснюватиметься за рахунок коштів державного та місцевого бюджетів, коштів підприємств та інших джерел, не заборонених чинним законодавством України.</w:t>
      </w:r>
    </w:p>
    <w:p w:rsidR="00B2374E" w:rsidRPr="007007E9" w:rsidRDefault="00B2374E" w:rsidP="00820A54">
      <w:pPr>
        <w:shd w:val="clear" w:color="auto" w:fill="FFFFFF"/>
        <w:spacing w:after="0"/>
        <w:ind w:firstLine="567"/>
        <w:jc w:val="both"/>
        <w:rPr>
          <w:rFonts w:ascii="Times New Roman" w:hAnsi="Times New Roman" w:cs="Times New Roman"/>
          <w:sz w:val="26"/>
          <w:szCs w:val="26"/>
        </w:rPr>
      </w:pPr>
      <w:r w:rsidRPr="007007E9">
        <w:rPr>
          <w:rFonts w:ascii="Times New Roman" w:hAnsi="Times New Roman" w:cs="Times New Roman"/>
          <w:sz w:val="26"/>
          <w:szCs w:val="26"/>
        </w:rPr>
        <w:t>Органи місцевого самоврядування забезпечують виконання Програми за рахунок коштів з міського бюджету у межах видатків, передбачених на її реалізацію на відповідний рік.</w:t>
      </w:r>
    </w:p>
    <w:p w:rsidR="00B2374E" w:rsidRPr="007007E9" w:rsidRDefault="00B2374E" w:rsidP="00820A54">
      <w:pPr>
        <w:shd w:val="clear" w:color="auto" w:fill="FFFFFF"/>
        <w:spacing w:after="0"/>
        <w:ind w:firstLine="567"/>
        <w:jc w:val="both"/>
        <w:rPr>
          <w:rFonts w:ascii="Times New Roman" w:hAnsi="Times New Roman" w:cs="Times New Roman"/>
          <w:sz w:val="26"/>
          <w:szCs w:val="26"/>
        </w:rPr>
      </w:pPr>
      <w:r w:rsidRPr="007007E9">
        <w:rPr>
          <w:rFonts w:ascii="Times New Roman" w:hAnsi="Times New Roman" w:cs="Times New Roman"/>
          <w:sz w:val="26"/>
          <w:szCs w:val="26"/>
        </w:rPr>
        <w:t>Підприємства та організації виконуватимуть Програму за рахунок власних коштів, кредитів банків, коштів іноземних інвесторів, інших джерел фінансування.</w:t>
      </w:r>
    </w:p>
    <w:p w:rsidR="00B2374E" w:rsidRPr="007007E9" w:rsidRDefault="00B2374E" w:rsidP="00820A54">
      <w:pPr>
        <w:spacing w:after="0"/>
        <w:ind w:firstLine="567"/>
        <w:jc w:val="both"/>
        <w:rPr>
          <w:rFonts w:ascii="Times New Roman" w:hAnsi="Times New Roman" w:cs="Times New Roman"/>
          <w:sz w:val="26"/>
          <w:szCs w:val="26"/>
        </w:rPr>
      </w:pPr>
      <w:r w:rsidRPr="007007E9">
        <w:rPr>
          <w:rFonts w:ascii="Times New Roman" w:hAnsi="Times New Roman" w:cs="Times New Roman"/>
          <w:sz w:val="26"/>
          <w:szCs w:val="26"/>
        </w:rPr>
        <w:t>Фінансування заходів може корегуватись відповідно до пропозицій, представлених виконавцями.</w:t>
      </w:r>
    </w:p>
    <w:p w:rsidR="00B2374E" w:rsidRPr="007007E9" w:rsidRDefault="00B2374E" w:rsidP="00820A54">
      <w:pPr>
        <w:spacing w:after="0"/>
        <w:ind w:firstLine="567"/>
        <w:jc w:val="both"/>
        <w:rPr>
          <w:rFonts w:ascii="Times New Roman" w:hAnsi="Times New Roman" w:cs="Times New Roman"/>
          <w:sz w:val="26"/>
          <w:szCs w:val="26"/>
        </w:rPr>
      </w:pPr>
      <w:r w:rsidRPr="007007E9">
        <w:rPr>
          <w:rFonts w:ascii="Times New Roman" w:hAnsi="Times New Roman" w:cs="Times New Roman"/>
          <w:sz w:val="26"/>
          <w:szCs w:val="26"/>
        </w:rPr>
        <w:t>Орієнтовний обсяг фінансування виконання заходів Програми наведений у додатку № 1, який є невід’ємною частиною цієї Програми.</w:t>
      </w:r>
    </w:p>
    <w:p w:rsidR="00B2374E" w:rsidRPr="007007E9" w:rsidRDefault="00B2374E" w:rsidP="00820A54">
      <w:pPr>
        <w:spacing w:after="0"/>
        <w:ind w:firstLine="567"/>
        <w:jc w:val="both"/>
        <w:rPr>
          <w:rFonts w:ascii="Times New Roman" w:hAnsi="Times New Roman" w:cs="Times New Roman"/>
          <w:sz w:val="26"/>
          <w:szCs w:val="26"/>
        </w:rPr>
      </w:pPr>
      <w:r w:rsidRPr="00233972">
        <w:rPr>
          <w:rFonts w:ascii="Times New Roman" w:hAnsi="Times New Roman" w:cs="Times New Roman"/>
          <w:sz w:val="26"/>
          <w:szCs w:val="26"/>
        </w:rPr>
        <w:t>Внесення плати за отримання сертифіката про прийняття в експлуатацію закінченого будівництвом об</w:t>
      </w:r>
      <w:r w:rsidRPr="00233972">
        <w:rPr>
          <w:rFonts w:ascii="Times New Roman" w:hAnsi="Times New Roman" w:cs="Times New Roman"/>
          <w:sz w:val="26"/>
          <w:szCs w:val="26"/>
          <w:lang w:val="ru-RU"/>
        </w:rPr>
        <w:t>’</w:t>
      </w:r>
      <w:r w:rsidRPr="00233972">
        <w:rPr>
          <w:rFonts w:ascii="Times New Roman" w:hAnsi="Times New Roman" w:cs="Times New Roman"/>
          <w:sz w:val="26"/>
          <w:szCs w:val="26"/>
        </w:rPr>
        <w:t xml:space="preserve">єкта (із середніми (СС2) та із значними (СС3) наслідками) – </w:t>
      </w:r>
      <w:r w:rsidRPr="00233972">
        <w:rPr>
          <w:rFonts w:ascii="Times New Roman" w:hAnsi="Times New Roman" w:cs="Times New Roman"/>
          <w:b/>
          <w:bCs/>
          <w:sz w:val="26"/>
          <w:szCs w:val="26"/>
        </w:rPr>
        <w:t>40000,00 грн</w:t>
      </w:r>
      <w:r w:rsidRPr="00233972">
        <w:rPr>
          <w:rFonts w:ascii="Times New Roman" w:hAnsi="Times New Roman" w:cs="Times New Roman"/>
          <w:sz w:val="26"/>
          <w:szCs w:val="26"/>
        </w:rPr>
        <w:t>.</w:t>
      </w:r>
    </w:p>
    <w:p w:rsidR="00B2374E" w:rsidRPr="007007E9" w:rsidRDefault="00B2374E" w:rsidP="00F56FBC">
      <w:pPr>
        <w:spacing w:after="0"/>
        <w:ind w:firstLine="851"/>
        <w:jc w:val="both"/>
        <w:rPr>
          <w:rFonts w:ascii="Times New Roman" w:hAnsi="Times New Roman" w:cs="Times New Roman"/>
          <w:b/>
          <w:bCs/>
          <w:sz w:val="26"/>
          <w:szCs w:val="26"/>
        </w:rPr>
      </w:pPr>
    </w:p>
    <w:p w:rsidR="00B2374E" w:rsidRPr="007007E9" w:rsidRDefault="00B2374E" w:rsidP="00F56FBC">
      <w:pPr>
        <w:spacing w:after="0"/>
        <w:ind w:firstLine="851"/>
        <w:jc w:val="both"/>
        <w:rPr>
          <w:rFonts w:ascii="Times New Roman" w:hAnsi="Times New Roman" w:cs="Times New Roman"/>
          <w:b/>
          <w:bCs/>
          <w:sz w:val="26"/>
          <w:szCs w:val="26"/>
        </w:rPr>
      </w:pPr>
    </w:p>
    <w:p w:rsidR="00B2374E" w:rsidRPr="007007E9" w:rsidRDefault="00B2374E" w:rsidP="00F56FBC">
      <w:pPr>
        <w:spacing w:after="0"/>
        <w:ind w:firstLine="851"/>
        <w:jc w:val="both"/>
        <w:rPr>
          <w:rFonts w:cs="Times New Roman"/>
        </w:rPr>
      </w:pPr>
      <w:r w:rsidRPr="007007E9">
        <w:rPr>
          <w:rFonts w:ascii="Times New Roman" w:hAnsi="Times New Roman" w:cs="Times New Roman"/>
          <w:b/>
          <w:bCs/>
          <w:sz w:val="26"/>
          <w:szCs w:val="26"/>
        </w:rPr>
        <w:t>Секретар ради                                                   Ю. Віткова</w:t>
      </w:r>
    </w:p>
    <w:sectPr w:rsidR="00B2374E" w:rsidRPr="007007E9" w:rsidSect="002141D1">
      <w:pgSz w:w="11906" w:h="16838"/>
      <w:pgMar w:top="993" w:right="566" w:bottom="851"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374E" w:rsidRDefault="00B2374E" w:rsidP="00B10118">
      <w:pPr>
        <w:spacing w:after="0" w:line="240" w:lineRule="auto"/>
        <w:rPr>
          <w:rFonts w:cs="Times New Roman"/>
        </w:rPr>
      </w:pPr>
      <w:r>
        <w:rPr>
          <w:rFonts w:cs="Times New Roman"/>
        </w:rPr>
        <w:separator/>
      </w:r>
    </w:p>
  </w:endnote>
  <w:endnote w:type="continuationSeparator" w:id="1">
    <w:p w:rsidR="00B2374E" w:rsidRDefault="00B2374E" w:rsidP="00B10118">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374E" w:rsidRDefault="00B2374E" w:rsidP="00B10118">
      <w:pPr>
        <w:spacing w:after="0" w:line="240" w:lineRule="auto"/>
        <w:rPr>
          <w:rFonts w:cs="Times New Roman"/>
        </w:rPr>
      </w:pPr>
      <w:r>
        <w:rPr>
          <w:rFonts w:cs="Times New Roman"/>
        </w:rPr>
        <w:separator/>
      </w:r>
    </w:p>
  </w:footnote>
  <w:footnote w:type="continuationSeparator" w:id="1">
    <w:p w:rsidR="00B2374E" w:rsidRDefault="00B2374E" w:rsidP="00B10118">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7732D"/>
    <w:multiLevelType w:val="hybridMultilevel"/>
    <w:tmpl w:val="1D2691E6"/>
    <w:lvl w:ilvl="0" w:tplc="58042A9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nsid w:val="35D854C8"/>
    <w:multiLevelType w:val="multilevel"/>
    <w:tmpl w:val="96DACC2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5141"/>
    <w:rsid w:val="00006F8E"/>
    <w:rsid w:val="00013C9E"/>
    <w:rsid w:val="00040D18"/>
    <w:rsid w:val="0004141D"/>
    <w:rsid w:val="000A1750"/>
    <w:rsid w:val="000A746C"/>
    <w:rsid w:val="001A0B29"/>
    <w:rsid w:val="001A1D1B"/>
    <w:rsid w:val="001B6786"/>
    <w:rsid w:val="001D045D"/>
    <w:rsid w:val="001D4E5A"/>
    <w:rsid w:val="0020378E"/>
    <w:rsid w:val="002141D1"/>
    <w:rsid w:val="002325DB"/>
    <w:rsid w:val="00233972"/>
    <w:rsid w:val="00282266"/>
    <w:rsid w:val="002D5DBE"/>
    <w:rsid w:val="003124B2"/>
    <w:rsid w:val="00337699"/>
    <w:rsid w:val="00440E03"/>
    <w:rsid w:val="00482D5A"/>
    <w:rsid w:val="004C1A47"/>
    <w:rsid w:val="004C2455"/>
    <w:rsid w:val="004E4B9C"/>
    <w:rsid w:val="005A0587"/>
    <w:rsid w:val="005F5919"/>
    <w:rsid w:val="00604AFC"/>
    <w:rsid w:val="00614B9E"/>
    <w:rsid w:val="006306A5"/>
    <w:rsid w:val="00643BF0"/>
    <w:rsid w:val="00666BD5"/>
    <w:rsid w:val="006C0345"/>
    <w:rsid w:val="007007E9"/>
    <w:rsid w:val="0071200B"/>
    <w:rsid w:val="00780809"/>
    <w:rsid w:val="008158FC"/>
    <w:rsid w:val="00820A54"/>
    <w:rsid w:val="008C4513"/>
    <w:rsid w:val="008E06F1"/>
    <w:rsid w:val="00942B00"/>
    <w:rsid w:val="00A05C91"/>
    <w:rsid w:val="00A60165"/>
    <w:rsid w:val="00AA25F3"/>
    <w:rsid w:val="00B10118"/>
    <w:rsid w:val="00B2374E"/>
    <w:rsid w:val="00B27018"/>
    <w:rsid w:val="00B27E03"/>
    <w:rsid w:val="00BA73E6"/>
    <w:rsid w:val="00BE3A81"/>
    <w:rsid w:val="00C11AAD"/>
    <w:rsid w:val="00CE2404"/>
    <w:rsid w:val="00D11111"/>
    <w:rsid w:val="00D43205"/>
    <w:rsid w:val="00DA78B5"/>
    <w:rsid w:val="00DC3780"/>
    <w:rsid w:val="00DE719A"/>
    <w:rsid w:val="00E06147"/>
    <w:rsid w:val="00E5525C"/>
    <w:rsid w:val="00E76E64"/>
    <w:rsid w:val="00E82BAE"/>
    <w:rsid w:val="00EB5141"/>
    <w:rsid w:val="00F40614"/>
    <w:rsid w:val="00F56FBC"/>
    <w:rsid w:val="00FF760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141"/>
    <w:pPr>
      <w:spacing w:after="200" w:line="276" w:lineRule="auto"/>
    </w:pPr>
    <w:rPr>
      <w:rFonts w:eastAsia="Times New Roman" w:cs="Calibri"/>
      <w:lang w:val="uk-UA" w:eastAsia="uk-UA"/>
    </w:rPr>
  </w:style>
  <w:style w:type="paragraph" w:styleId="Heading1">
    <w:name w:val="heading 1"/>
    <w:basedOn w:val="Normal"/>
    <w:next w:val="Normal"/>
    <w:link w:val="Heading1Char"/>
    <w:uiPriority w:val="99"/>
    <w:qFormat/>
    <w:locked/>
    <w:rsid w:val="00820A54"/>
    <w:pPr>
      <w:keepNext/>
      <w:spacing w:before="240" w:after="60"/>
      <w:outlineLvl w:val="0"/>
    </w:pPr>
    <w:rPr>
      <w:rFonts w:ascii="Cambria" w:hAnsi="Cambria" w:cs="Cambria"/>
      <w:b/>
      <w:bCs/>
      <w:kern w:val="32"/>
      <w:sz w:val="32"/>
      <w:szCs w:val="32"/>
    </w:rPr>
  </w:style>
  <w:style w:type="paragraph" w:styleId="Heading3">
    <w:name w:val="heading 3"/>
    <w:basedOn w:val="Normal"/>
    <w:link w:val="Heading3Char"/>
    <w:uiPriority w:val="99"/>
    <w:qFormat/>
    <w:locked/>
    <w:rsid w:val="00DC3780"/>
    <w:pPr>
      <w:spacing w:before="100" w:beforeAutospacing="1" w:after="100" w:afterAutospacing="1" w:line="240" w:lineRule="auto"/>
      <w:outlineLvl w:val="2"/>
    </w:pPr>
    <w:rPr>
      <w:rFonts w:ascii="Times New Roman" w:hAnsi="Times New Roman" w:cs="Times New Roman"/>
      <w:b/>
      <w:bCs/>
      <w:sz w:val="27"/>
      <w:szCs w:val="27"/>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20A54"/>
    <w:rPr>
      <w:rFonts w:ascii="Cambria" w:hAnsi="Cambria" w:cs="Cambria"/>
      <w:b/>
      <w:bCs/>
      <w:kern w:val="32"/>
      <w:sz w:val="32"/>
      <w:szCs w:val="32"/>
      <w:lang w:val="uk-UA" w:eastAsia="uk-UA"/>
    </w:rPr>
  </w:style>
  <w:style w:type="character" w:customStyle="1" w:styleId="Heading3Char">
    <w:name w:val="Heading 3 Char"/>
    <w:basedOn w:val="DefaultParagraphFont"/>
    <w:link w:val="Heading3"/>
    <w:uiPriority w:val="99"/>
    <w:locked/>
    <w:rsid w:val="00DC3780"/>
    <w:rPr>
      <w:rFonts w:ascii="Times New Roman" w:hAnsi="Times New Roman" w:cs="Times New Roman"/>
      <w:b/>
      <w:bCs/>
      <w:sz w:val="27"/>
      <w:szCs w:val="27"/>
      <w:lang w:val="ru-RU" w:eastAsia="ru-RU"/>
    </w:rPr>
  </w:style>
  <w:style w:type="character" w:styleId="Hyperlink">
    <w:name w:val="Hyperlink"/>
    <w:basedOn w:val="DefaultParagraphFont"/>
    <w:uiPriority w:val="99"/>
    <w:rsid w:val="00C11AAD"/>
    <w:rPr>
      <w:color w:val="0000FF"/>
      <w:u w:val="single"/>
    </w:rPr>
  </w:style>
  <w:style w:type="paragraph" w:customStyle="1" w:styleId="tc2">
    <w:name w:val="tc2"/>
    <w:basedOn w:val="Normal"/>
    <w:uiPriority w:val="99"/>
    <w:rsid w:val="00C11AAD"/>
    <w:pPr>
      <w:spacing w:after="0" w:line="300" w:lineRule="atLeast"/>
      <w:jc w:val="center"/>
    </w:pPr>
    <w:rPr>
      <w:rFonts w:ascii="Times New Roman" w:hAnsi="Times New Roman" w:cs="Times New Roman"/>
      <w:sz w:val="24"/>
      <w:szCs w:val="24"/>
      <w:lang w:val="ru-RU" w:eastAsia="ru-RU"/>
    </w:rPr>
  </w:style>
  <w:style w:type="paragraph" w:styleId="Header">
    <w:name w:val="header"/>
    <w:basedOn w:val="Normal"/>
    <w:link w:val="HeaderChar"/>
    <w:uiPriority w:val="99"/>
    <w:rsid w:val="00B10118"/>
    <w:pPr>
      <w:tabs>
        <w:tab w:val="center" w:pos="4320"/>
        <w:tab w:val="right" w:pos="8640"/>
      </w:tabs>
      <w:spacing w:after="0" w:line="360" w:lineRule="auto"/>
    </w:pPr>
    <w:rPr>
      <w:rFonts w:ascii="Liberation Serif" w:hAnsi="Times New Roman" w:cs="Liberation Serif"/>
      <w:noProof/>
      <w:kern w:val="1"/>
      <w:sz w:val="24"/>
      <w:szCs w:val="24"/>
      <w:lang w:eastAsia="zh-CN"/>
    </w:rPr>
  </w:style>
  <w:style w:type="character" w:customStyle="1" w:styleId="HeaderChar">
    <w:name w:val="Header Char"/>
    <w:basedOn w:val="DefaultParagraphFont"/>
    <w:link w:val="Header"/>
    <w:uiPriority w:val="99"/>
    <w:locked/>
    <w:rsid w:val="00B10118"/>
    <w:rPr>
      <w:rFonts w:ascii="Liberation Serif" w:eastAsia="Times New Roman" w:hAnsi="Times New Roman" w:cs="Liberation Serif"/>
      <w:noProof/>
      <w:kern w:val="1"/>
      <w:sz w:val="24"/>
      <w:szCs w:val="24"/>
      <w:lang w:val="uk-UA" w:eastAsia="zh-CN"/>
    </w:rPr>
  </w:style>
  <w:style w:type="paragraph" w:styleId="Footer">
    <w:name w:val="footer"/>
    <w:basedOn w:val="Normal"/>
    <w:link w:val="FooterChar"/>
    <w:uiPriority w:val="99"/>
    <w:rsid w:val="00B10118"/>
    <w:pPr>
      <w:tabs>
        <w:tab w:val="center" w:pos="4677"/>
        <w:tab w:val="right" w:pos="9355"/>
      </w:tabs>
    </w:pPr>
  </w:style>
  <w:style w:type="character" w:customStyle="1" w:styleId="FooterChar">
    <w:name w:val="Footer Char"/>
    <w:basedOn w:val="DefaultParagraphFont"/>
    <w:link w:val="Footer"/>
    <w:uiPriority w:val="99"/>
    <w:locked/>
    <w:rsid w:val="00B10118"/>
    <w:rPr>
      <w:rFonts w:eastAsia="Times New Roman"/>
      <w:lang w:val="uk-UA" w:eastAsia="uk-UA"/>
    </w:rPr>
  </w:style>
</w:styles>
</file>

<file path=word/webSettings.xml><?xml version="1.0" encoding="utf-8"?>
<w:webSettings xmlns:r="http://schemas.openxmlformats.org/officeDocument/2006/relationships" xmlns:w="http://schemas.openxmlformats.org/wordprocessingml/2006/main">
  <w:divs>
    <w:div w:id="180241268">
      <w:marLeft w:val="0"/>
      <w:marRight w:val="0"/>
      <w:marTop w:val="0"/>
      <w:marBottom w:val="0"/>
      <w:divBdr>
        <w:top w:val="none" w:sz="0" w:space="0" w:color="auto"/>
        <w:left w:val="none" w:sz="0" w:space="0" w:color="auto"/>
        <w:bottom w:val="none" w:sz="0" w:space="0" w:color="auto"/>
        <w:right w:val="none" w:sz="0" w:space="0" w:color="auto"/>
      </w:divBdr>
    </w:div>
    <w:div w:id="180241269">
      <w:marLeft w:val="0"/>
      <w:marRight w:val="0"/>
      <w:marTop w:val="0"/>
      <w:marBottom w:val="0"/>
      <w:divBdr>
        <w:top w:val="none" w:sz="0" w:space="0" w:color="auto"/>
        <w:left w:val="none" w:sz="0" w:space="0" w:color="auto"/>
        <w:bottom w:val="none" w:sz="0" w:space="0" w:color="auto"/>
        <w:right w:val="none" w:sz="0" w:space="0" w:color="auto"/>
      </w:divBdr>
    </w:div>
    <w:div w:id="180241270">
      <w:marLeft w:val="0"/>
      <w:marRight w:val="0"/>
      <w:marTop w:val="0"/>
      <w:marBottom w:val="0"/>
      <w:divBdr>
        <w:top w:val="none" w:sz="0" w:space="0" w:color="auto"/>
        <w:left w:val="none" w:sz="0" w:space="0" w:color="auto"/>
        <w:bottom w:val="none" w:sz="0" w:space="0" w:color="auto"/>
        <w:right w:val="none" w:sz="0" w:space="0" w:color="auto"/>
      </w:divBdr>
    </w:div>
    <w:div w:id="1802412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123</TotalTime>
  <Pages>6</Pages>
  <Words>1507</Words>
  <Characters>8596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 2017</cp:lastModifiedBy>
  <cp:revision>33</cp:revision>
  <cp:lastPrinted>2018-11-16T14:55:00Z</cp:lastPrinted>
  <dcterms:created xsi:type="dcterms:W3CDTF">2015-12-11T14:56:00Z</dcterms:created>
  <dcterms:modified xsi:type="dcterms:W3CDTF">2018-11-16T14:56:00Z</dcterms:modified>
</cp:coreProperties>
</file>