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85AA8" w:rsidRDefault="004515E8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</w:rPr>
      </w:pPr>
      <w:bookmarkStart w:id="0" w:name="_heading=h.30j0zll" w:colFirst="0" w:colLast="0"/>
      <w:bookmarkEnd w:id="0"/>
      <w:r>
        <w:rPr>
          <w:rFonts w:ascii="Century" w:eastAsia="Century" w:hAnsi="Century" w:cs="Century"/>
          <w:noProof/>
        </w:rPr>
        <w:drawing>
          <wp:inline distT="0" distB="0" distL="0" distR="0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00000003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00000004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00000005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32"/>
          <w:szCs w:val="32"/>
        </w:rPr>
        <w:t xml:space="preserve">8 </w:t>
      </w:r>
      <w:r>
        <w:rPr>
          <w:rFonts w:ascii="Century" w:eastAsia="Century" w:hAnsi="Century" w:cs="Century"/>
          <w:b/>
          <w:smallCaps/>
          <w:sz w:val="28"/>
          <w:szCs w:val="28"/>
        </w:rPr>
        <w:t>СЕСІЯ ВОСЬМОГО СКЛИКАННЯ</w:t>
      </w:r>
    </w:p>
    <w:p w14:paraId="00000006" w14:textId="77777777" w:rsidR="00A85AA8" w:rsidRDefault="00A85AA8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00000007" w14:textId="77777777" w:rsidR="00A85AA8" w:rsidRDefault="004515E8">
      <w:pPr>
        <w:spacing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  <w:r>
        <w:rPr>
          <w:rFonts w:ascii="Century" w:eastAsia="Century" w:hAnsi="Century" w:cs="Century"/>
          <w:b/>
          <w:sz w:val="36"/>
          <w:szCs w:val="36"/>
        </w:rPr>
        <w:t xml:space="preserve">РІШЕННЯ № </w:t>
      </w:r>
      <w:r>
        <w:rPr>
          <w:rFonts w:ascii="Century" w:eastAsia="Century" w:hAnsi="Century" w:cs="Century"/>
          <w:sz w:val="36"/>
          <w:szCs w:val="36"/>
        </w:rPr>
        <w:t>___</w:t>
      </w:r>
    </w:p>
    <w:p w14:paraId="00000008" w14:textId="77777777" w:rsidR="00A85AA8" w:rsidRDefault="004515E8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1fob9te" w:colFirst="0" w:colLast="0"/>
      <w:bookmarkEnd w:id="1"/>
      <w:r>
        <w:rPr>
          <w:rFonts w:ascii="Century" w:eastAsia="Century" w:hAnsi="Century" w:cs="Century"/>
          <w:sz w:val="28"/>
          <w:szCs w:val="28"/>
        </w:rPr>
        <w:t>від 24 червня 2021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0000009" w14:textId="77777777" w:rsidR="00A85AA8" w:rsidRDefault="00A85AA8">
      <w:pPr>
        <w:ind w:firstLine="567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0A" w14:textId="77777777" w:rsidR="00A85AA8" w:rsidRDefault="004515E8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Про включення в перелік об’єктів комунальної власності  Городоцької міської ради першого та другого типу, які підлягають передачі в оренду, передачі майна в оренду  та оголошення аукціону на право оренди майна</w:t>
      </w:r>
    </w:p>
    <w:p w14:paraId="0000000B" w14:textId="77777777" w:rsidR="00A85AA8" w:rsidRDefault="00A85AA8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0C" w14:textId="77777777" w:rsidR="00A85AA8" w:rsidRDefault="004515E8">
      <w:pPr>
        <w:shd w:val="clear" w:color="auto" w:fill="FFFFFF"/>
        <w:spacing w:after="240"/>
        <w:ind w:firstLine="720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Беручи до уваги звернення юридичних та фізичн</w:t>
      </w:r>
      <w:r>
        <w:rPr>
          <w:rFonts w:ascii="Century" w:eastAsia="Century" w:hAnsi="Century" w:cs="Century"/>
          <w:sz w:val="28"/>
          <w:szCs w:val="28"/>
        </w:rPr>
        <w:t>их осіб-підприємців, керуючись  ст. 26 Закону України «Про місцеве самоврядування в Україні», Законом України «Про оренду державного та комунального майна», Порядком передачі майна в оренду державного та комунального майна, затвердженого Постановою КМУ  ві</w:t>
      </w:r>
      <w:r>
        <w:rPr>
          <w:rFonts w:ascii="Century" w:eastAsia="Century" w:hAnsi="Century" w:cs="Century"/>
          <w:sz w:val="28"/>
          <w:szCs w:val="28"/>
        </w:rPr>
        <w:t>д 03.06.2020 р. №483, міська рада</w:t>
      </w:r>
    </w:p>
    <w:p w14:paraId="0000000D" w14:textId="37853F7F" w:rsidR="00A85AA8" w:rsidRDefault="004515E8">
      <w:pPr>
        <w:shd w:val="clear" w:color="auto" w:fill="FFFFFF"/>
        <w:spacing w:after="240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В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Р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І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Ш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Л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А:</w:t>
      </w:r>
    </w:p>
    <w:p w14:paraId="0000000E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Включити в перелік об’єктів комунальної власності першого типу, які підлягають передачі в оренду шляхом проведення  аукціону нежитлове приміщення №6 згідно технічного паспорта на адмінбудинок сільської ради за адресою с. Мшана, вул. Стуса №5, інвентарний н</w:t>
      </w:r>
      <w:r>
        <w:rPr>
          <w:rFonts w:ascii="Century" w:eastAsia="Century" w:hAnsi="Century" w:cs="Century"/>
          <w:color w:val="000000"/>
          <w:sz w:val="28"/>
          <w:szCs w:val="28"/>
        </w:rPr>
        <w:t>омер 90, площею  7,3 м. кв., що  належить до  комунальної власності Городоцької міської ради Львівської області, за адресою Львівська область с.Мшана, вул. Стуса В. будинок 5</w:t>
      </w:r>
    </w:p>
    <w:p w14:paraId="0000000F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Затвердити умови оренди нерухомого майна, визначеного у п. 1 рішення згідно додат</w:t>
      </w: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ку 1.</w:t>
      </w:r>
    </w:p>
    <w:p w14:paraId="00000010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Оголосити аукціон  на нерухоме майно, визначене у п. 1 рішення, відповідно до умов оренди нерухомого майна .</w:t>
      </w:r>
    </w:p>
    <w:p w14:paraId="00000011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Включити в перелік об’єктів комунальної власності другого типу, які підлягають передачі в оренду без проведення аукціону нежитлові приміщення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першого поверху №27-29 та нежитлові приміщення підвалу  №№ 8,9,15, загальною площею 145,2 згідно технічногго паспорта на громадський будинок з господарськими (допоміжними) будівлями та спорудами, інвентаризаційна справа №3440 , що 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>розміщені за адресою: Ль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вівська область, м. Городок,  вул. Б. Хмельницького, 2 та належать до комунальної власності Городоцької міської ради Львівської області.  </w:t>
      </w:r>
    </w:p>
    <w:p w14:paraId="00000012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bookmarkStart w:id="2" w:name="_heading=h.gjdgxs" w:colFirst="0" w:colLast="0"/>
      <w:bookmarkEnd w:id="2"/>
      <w:r>
        <w:rPr>
          <w:rFonts w:ascii="Century" w:eastAsia="Century" w:hAnsi="Century" w:cs="Century"/>
          <w:color w:val="000000"/>
          <w:sz w:val="28"/>
          <w:szCs w:val="28"/>
        </w:rPr>
        <w:t xml:space="preserve"> Надати в оренду Львівській районній державній адміністрації (ідентифікаційний код  юридичної особи 44046683, юридичн</w:t>
      </w:r>
      <w:r>
        <w:rPr>
          <w:rFonts w:ascii="Century" w:eastAsia="Century" w:hAnsi="Century" w:cs="Century"/>
          <w:color w:val="000000"/>
          <w:sz w:val="28"/>
          <w:szCs w:val="28"/>
        </w:rPr>
        <w:t>а адреса: 79000, Львівська область, місто Львів, вулиця Винниченка, будинок 18) майно комунальної власності  площею 145,2 м. кв., а саме приміщення першого поверху №27-29 та нежитлові приміщення підвалу  №№ 8,9,15,  розміщені за адресою: Львівська область,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м. Городок, вулиця Б. Хмельницького терміном 1 рік для розміщення офісних приміщень .</w:t>
      </w:r>
    </w:p>
    <w:p w14:paraId="00000013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 Розрахунок орендної плати Львівській районній державній адміністрації  здійснювати відповідно до Методики розрахунку  орендної плати за державне майно та пропорції її р</w:t>
      </w:r>
      <w:r>
        <w:rPr>
          <w:rFonts w:ascii="Century" w:eastAsia="Century" w:hAnsi="Century" w:cs="Century"/>
          <w:color w:val="000000"/>
          <w:sz w:val="28"/>
          <w:szCs w:val="28"/>
        </w:rPr>
        <w:t>озподілу, затвердженої Постановою КМУ  № 786 від 4.10.1995 року у розмірі 1,00/грн в рік.</w:t>
      </w:r>
    </w:p>
    <w:p w14:paraId="00000014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 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(І.Мєскало).</w:t>
      </w:r>
    </w:p>
    <w:p w14:paraId="00000015" w14:textId="77777777" w:rsidR="00A85AA8" w:rsidRDefault="00A85AA8">
      <w:pPr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16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17" w14:textId="77777777" w:rsidR="00A85AA8" w:rsidRDefault="004515E8">
      <w:pPr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p w14:paraId="00000018" w14:textId="77777777" w:rsidR="00A85AA8" w:rsidRDefault="004515E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</w:p>
    <w:p w14:paraId="00000019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1A" w14:textId="77777777" w:rsidR="00A85AA8" w:rsidRDefault="00A85AA8">
      <w:pPr>
        <w:shd w:val="clear" w:color="auto" w:fill="FBFBFB"/>
        <w:jc w:val="right"/>
        <w:rPr>
          <w:rFonts w:ascii="Century" w:eastAsia="Century" w:hAnsi="Century" w:cs="Century"/>
          <w:color w:val="000000"/>
          <w:sz w:val="28"/>
          <w:szCs w:val="28"/>
          <w:highlight w:val="white"/>
        </w:rPr>
      </w:pPr>
    </w:p>
    <w:p w14:paraId="0000001B" w14:textId="77777777" w:rsidR="00A85AA8" w:rsidRDefault="004515E8">
      <w:pPr>
        <w:spacing w:after="200" w:line="276" w:lineRule="auto"/>
        <w:rPr>
          <w:rFonts w:ascii="Century" w:eastAsia="Century" w:hAnsi="Century" w:cs="Century"/>
          <w:color w:val="000000"/>
          <w:sz w:val="28"/>
          <w:szCs w:val="28"/>
          <w:highlight w:val="white"/>
        </w:rPr>
      </w:pPr>
      <w:r>
        <w:br w:type="page"/>
      </w:r>
    </w:p>
    <w:p w14:paraId="0000001C" w14:textId="77777777" w:rsidR="00A85AA8" w:rsidRDefault="004515E8">
      <w:pPr>
        <w:shd w:val="clear" w:color="auto" w:fill="FBFBFB"/>
        <w:ind w:left="5387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lastRenderedPageBreak/>
        <w:t>Додаток 1</w:t>
      </w:r>
    </w:p>
    <w:p w14:paraId="0000001D" w14:textId="77777777" w:rsidR="00A85AA8" w:rsidRDefault="004515E8">
      <w:pPr>
        <w:shd w:val="clear" w:color="auto" w:fill="FBFBFB"/>
        <w:ind w:left="5387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до рішення сесії Городоцької міської ради Львівської області</w:t>
      </w:r>
    </w:p>
    <w:p w14:paraId="0000001E" w14:textId="77777777" w:rsidR="00A85AA8" w:rsidRDefault="004515E8">
      <w:pPr>
        <w:shd w:val="clear" w:color="auto" w:fill="FBFBFB"/>
        <w:ind w:left="5387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24.06.2021 №___</w:t>
      </w:r>
    </w:p>
    <w:p w14:paraId="0000001F" w14:textId="77777777" w:rsidR="00A85AA8" w:rsidRDefault="00A85AA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0000020" w14:textId="77777777" w:rsidR="00A85AA8" w:rsidRDefault="004515E8">
      <w:pPr>
        <w:shd w:val="clear" w:color="auto" w:fill="FBFBFB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Умови оренди приміщення №6 згідно технічного пас</w:t>
      </w:r>
      <w:r>
        <w:rPr>
          <w:rFonts w:ascii="Century" w:eastAsia="Century" w:hAnsi="Century" w:cs="Century"/>
          <w:b/>
          <w:sz w:val="28"/>
          <w:szCs w:val="28"/>
        </w:rPr>
        <w:t>п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орта, що розташоване за адресою: Львівська область, с. Мшана, вул. Стуса, будинок 5</w:t>
      </w:r>
    </w:p>
    <w:p w14:paraId="00000021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 </w:t>
      </w:r>
    </w:p>
    <w:p w14:paraId="00000022" w14:textId="77777777" w:rsidR="00A85AA8" w:rsidRDefault="004515E8">
      <w:pPr>
        <w:numPr>
          <w:ilvl w:val="0"/>
          <w:numId w:val="2"/>
        </w:numPr>
        <w:shd w:val="clear" w:color="auto" w:fill="FBFBFB"/>
        <w:spacing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Повне найменування та адреса орендодавця: </w:t>
      </w:r>
    </w:p>
    <w:p w14:paraId="00000023" w14:textId="77777777" w:rsidR="00A85AA8" w:rsidRDefault="004515E8">
      <w:pPr>
        <w:shd w:val="clear" w:color="auto" w:fill="FBFBFB"/>
        <w:ind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0000024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2.  Повне найменування та адреса балансоутримувача:</w:t>
      </w:r>
      <w:r>
        <w:rPr>
          <w:rFonts w:ascii="Century" w:eastAsia="Century" w:hAnsi="Century" w:cs="Century"/>
          <w:color w:val="000000"/>
          <w:sz w:val="28"/>
          <w:szCs w:val="28"/>
        </w:rPr>
        <w:t> </w:t>
      </w:r>
    </w:p>
    <w:p w14:paraId="00000025" w14:textId="77777777" w:rsidR="00A85AA8" w:rsidRDefault="004515E8">
      <w:pPr>
        <w:shd w:val="clear" w:color="auto" w:fill="FBFBFB"/>
        <w:tabs>
          <w:tab w:val="left" w:pos="709"/>
        </w:tabs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0000026" w14:textId="77777777" w:rsidR="00A85AA8" w:rsidRDefault="004515E8">
      <w:pPr>
        <w:shd w:val="clear" w:color="auto" w:fill="FBFBFB"/>
        <w:tabs>
          <w:tab w:val="left" w:pos="709"/>
        </w:tabs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3.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Інформація про об’єкт оренди:</w:t>
      </w:r>
    </w:p>
    <w:p w14:paraId="00000027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Тип Переліку: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Перелік Першого типу.</w:t>
      </w:r>
    </w:p>
    <w:p w14:paraId="00000028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- 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Залишкова балансова вартість та первісна балансова вартість об’єкта: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зазначатимуться в оголошенні про передачу майна в оренду на аукціоні в ЕТС.</w:t>
      </w:r>
    </w:p>
    <w:p w14:paraId="00000029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тип об’єкта: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нерухоме майно (приміщення № 6 згідно технічного паспорта).</w:t>
      </w:r>
    </w:p>
    <w:p w14:paraId="0000002A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пропонований строк оренди: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три роки.</w:t>
      </w:r>
    </w:p>
    <w:p w14:paraId="0000002B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рішення відсу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тні.</w:t>
      </w:r>
    </w:p>
    <w:p w14:paraId="0000002C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фотографічне зображення майна (відеоматеріали за наявності):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будуть завантажені в оголошенні про передачу майна в оренду на аукціоні в ЕТС.</w:t>
      </w:r>
    </w:p>
    <w:p w14:paraId="0000002D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i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місцезнаходження об’єкта: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Львівська область, с. Мшана, вул. Стуса, будинок 5</w:t>
      </w:r>
    </w:p>
    <w:p w14:paraId="0000002E" w14:textId="77777777" w:rsidR="00A85AA8" w:rsidRDefault="004515E8">
      <w:pPr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- загальна і корисна площа об’єкта: 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7,3  м</w:t>
      </w:r>
      <w:r>
        <w:rPr>
          <w:rFonts w:ascii="Century" w:eastAsia="Century" w:hAnsi="Century" w:cs="Century"/>
          <w:i/>
          <w:color w:val="000000"/>
          <w:sz w:val="28"/>
          <w:szCs w:val="28"/>
          <w:vertAlign w:val="superscript"/>
        </w:rPr>
        <w:t>2</w:t>
      </w:r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0000002F" w14:textId="77777777" w:rsidR="00A85AA8" w:rsidRDefault="004515E8">
      <w:pPr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характеристика об’єкта оренди: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приміщення знаходиться на першому  поверсі.</w:t>
      </w:r>
    </w:p>
    <w:p w14:paraId="00000030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технічний стан об’єкта, інформація про потужність електромережі і забезпечення о</w:t>
      </w:r>
      <w:r>
        <w:rPr>
          <w:rFonts w:ascii="Century" w:eastAsia="Century" w:hAnsi="Century" w:cs="Century"/>
          <w:color w:val="000000"/>
          <w:sz w:val="28"/>
          <w:szCs w:val="28"/>
        </w:rPr>
        <w:t>б’єкта комунікаціями: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забезпечено електропостачанням, газопостачанням  та водопостачанням</w:t>
      </w:r>
    </w:p>
    <w:p w14:paraId="00000031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4.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Проект договору оренди: </w:t>
      </w:r>
      <w:r>
        <w:rPr>
          <w:rFonts w:ascii="Century" w:eastAsia="Century" w:hAnsi="Century" w:cs="Century"/>
          <w:color w:val="000000"/>
          <w:sz w:val="28"/>
          <w:szCs w:val="28"/>
        </w:rPr>
        <w:t>використовується Примірний договір оренди, що затверджений постановою КМУ.</w:t>
      </w:r>
    </w:p>
    <w:p w14:paraId="00000032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5.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Умови оренди майна та додаткові умови оренди майна (в разі на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явності):</w:t>
      </w:r>
    </w:p>
    <w:p w14:paraId="00000033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- стартова орендна плата для всіх видів аукціонів: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1 відсоток вартості об’єкта оренди, визначеної відповідно до статті 8 Закону.</w:t>
      </w:r>
    </w:p>
    <w:p w14:paraId="00000034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>- строк оренди: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 три роки.</w:t>
      </w:r>
    </w:p>
    <w:p w14:paraId="00000035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i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наявність рішення уповноваженого органу про затвердження додаткових умов оренди майна: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рі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шення відсутнє.</w:t>
      </w:r>
    </w:p>
    <w:p w14:paraId="00000036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b/>
          <w:color w:val="000000"/>
          <w:sz w:val="28"/>
          <w:szCs w:val="28"/>
          <w:u w:val="single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Спрямування орендної плати: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100 відсотків суми орендної плати до місцевого бюджету на рахунок орендодавця</w:t>
      </w:r>
    </w:p>
    <w:p w14:paraId="00000037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Орендар повинен відповідати вимогам статті 4 Закону.</w:t>
      </w:r>
    </w:p>
    <w:p w14:paraId="00000038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9.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Городоцька міська рада </w:t>
      </w:r>
      <w:r>
        <w:rPr>
          <w:rFonts w:ascii="Century" w:eastAsia="Century" w:hAnsi="Century" w:cs="Century"/>
          <w:b/>
          <w:color w:val="000000"/>
          <w:sz w:val="28"/>
          <w:szCs w:val="28"/>
          <w:u w:val="single"/>
        </w:rPr>
        <w:t>не надає згоди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 на передачу майна в суборенду.</w:t>
      </w:r>
    </w:p>
    <w:p w14:paraId="00000039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10.</w:t>
      </w:r>
      <w:r>
        <w:rPr>
          <w:rFonts w:ascii="Century" w:eastAsia="Century" w:hAnsi="Century" w:cs="Century"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000003A" w14:textId="77777777" w:rsidR="00A85AA8" w:rsidRDefault="004515E8">
      <w:pPr>
        <w:shd w:val="clear" w:color="auto" w:fill="FBFBFB"/>
        <w:ind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Тетяна Попко, головний спеціаліст відділу публічних закупівель та комунального майна, тел.: +3803</w:t>
      </w:r>
      <w:r>
        <w:rPr>
          <w:rFonts w:ascii="Century" w:eastAsia="Century" w:hAnsi="Century" w:cs="Century"/>
          <w:color w:val="000000"/>
          <w:sz w:val="28"/>
          <w:szCs w:val="28"/>
        </w:rPr>
        <w:t>23130195,  e-mail: </w:t>
      </w:r>
      <w:hyperlink r:id="rId9">
        <w:r>
          <w:rPr>
            <w:rFonts w:ascii="Century" w:eastAsia="Century" w:hAnsi="Century" w:cs="Century"/>
            <w:color w:val="0000FF"/>
            <w:sz w:val="28"/>
            <w:szCs w:val="28"/>
            <w:u w:val="single"/>
          </w:rPr>
          <w:t>gorodok_mr_lv@ukr.net</w:t>
        </w:r>
      </w:hyperlink>
      <w:r>
        <w:rPr>
          <w:rFonts w:ascii="Century" w:eastAsia="Century" w:hAnsi="Century" w:cs="Century"/>
          <w:color w:val="000000"/>
          <w:sz w:val="28"/>
          <w:szCs w:val="28"/>
        </w:rPr>
        <w:t xml:space="preserve">, адреса: 81500, Львівська область, м. Городок, майдан Гайдамаків, 6. Звернення про ознайомлення з об’єктом оренди у робочі дні з понеділка по четвер  з 9:00 до 18:00, </w:t>
      </w:r>
      <w:r>
        <w:rPr>
          <w:rFonts w:ascii="Century" w:eastAsia="Century" w:hAnsi="Century" w:cs="Century"/>
          <w:color w:val="000000"/>
          <w:sz w:val="28"/>
          <w:szCs w:val="28"/>
        </w:rPr>
        <w:t>п’ятниця з 9:00 до 17:00 ( обідня перерва з 13:00 по 14:00).</w:t>
      </w:r>
    </w:p>
    <w:p w14:paraId="0000003B" w14:textId="77777777" w:rsidR="00A85AA8" w:rsidRDefault="004515E8">
      <w:pPr>
        <w:shd w:val="clear" w:color="auto" w:fill="FBFBFB"/>
        <w:ind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11.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Інформація про аукціон, умови, на яких проводиться аукціон, інша інформація: </w:t>
      </w:r>
      <w:r>
        <w:rPr>
          <w:rFonts w:ascii="Century" w:eastAsia="Century" w:hAnsi="Century" w:cs="Century"/>
          <w:color w:val="000000"/>
          <w:sz w:val="28"/>
          <w:szCs w:val="28"/>
        </w:rPr>
        <w:t>визначаються в оголошенні про передачу майна в оренду на аукціоні в ЕТС.</w:t>
      </w:r>
    </w:p>
    <w:p w14:paraId="0000003C" w14:textId="77777777" w:rsidR="00A85AA8" w:rsidRDefault="00A85AA8">
      <w:pPr>
        <w:shd w:val="clear" w:color="auto" w:fill="FBFBFB"/>
        <w:ind w:left="426"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000003D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3E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3F" w14:textId="77777777" w:rsidR="00A85AA8" w:rsidRDefault="004515E8">
      <w:pPr>
        <w:tabs>
          <w:tab w:val="left" w:pos="5880"/>
        </w:tabs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Секретар ради</w:t>
      </w:r>
      <w:r>
        <w:rPr>
          <w:rFonts w:ascii="Century" w:eastAsia="Century" w:hAnsi="Century" w:cs="Century"/>
          <w:b/>
          <w:sz w:val="28"/>
          <w:szCs w:val="28"/>
        </w:rPr>
        <w:tab/>
        <w:t>Микола ЛУПІЙ</w:t>
      </w:r>
    </w:p>
    <w:p w14:paraId="00000040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p w14:paraId="00000041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p w14:paraId="00000042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p w14:paraId="00000043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sectPr w:rsidR="00A85AA8">
      <w:headerReference w:type="default" r:id="rId10"/>
      <w:pgSz w:w="11906" w:h="16838"/>
      <w:pgMar w:top="1134" w:right="567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76D7" w14:textId="77777777" w:rsidR="004515E8" w:rsidRDefault="004515E8" w:rsidP="00344D36">
      <w:r>
        <w:separator/>
      </w:r>
    </w:p>
  </w:endnote>
  <w:endnote w:type="continuationSeparator" w:id="0">
    <w:p w14:paraId="5131A626" w14:textId="77777777" w:rsidR="004515E8" w:rsidRDefault="004515E8" w:rsidP="0034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B03F" w14:textId="77777777" w:rsidR="004515E8" w:rsidRDefault="004515E8" w:rsidP="00344D36">
      <w:r>
        <w:separator/>
      </w:r>
    </w:p>
  </w:footnote>
  <w:footnote w:type="continuationSeparator" w:id="0">
    <w:p w14:paraId="0B5BE87E" w14:textId="77777777" w:rsidR="004515E8" w:rsidRDefault="004515E8" w:rsidP="00344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219D2" w14:textId="041FA716" w:rsidR="00344D36" w:rsidRDefault="00344D36">
    <w:pPr>
      <w:pStyle w:val="a6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D7A7D"/>
    <w:multiLevelType w:val="multilevel"/>
    <w:tmpl w:val="AB5A0A04"/>
    <w:lvl w:ilvl="0">
      <w:start w:val="1"/>
      <w:numFmt w:val="decimal"/>
      <w:lvlText w:val="%1."/>
      <w:lvlJc w:val="left"/>
      <w:pPr>
        <w:ind w:left="9792" w:hanging="360"/>
      </w:pPr>
    </w:lvl>
    <w:lvl w:ilvl="1">
      <w:start w:val="1"/>
      <w:numFmt w:val="lowerLetter"/>
      <w:lvlText w:val="%2."/>
      <w:lvlJc w:val="left"/>
      <w:pPr>
        <w:ind w:left="10512" w:hanging="360"/>
      </w:pPr>
    </w:lvl>
    <w:lvl w:ilvl="2">
      <w:start w:val="1"/>
      <w:numFmt w:val="lowerRoman"/>
      <w:lvlText w:val="%3."/>
      <w:lvlJc w:val="right"/>
      <w:pPr>
        <w:ind w:left="11232" w:hanging="180"/>
      </w:pPr>
    </w:lvl>
    <w:lvl w:ilvl="3">
      <w:start w:val="1"/>
      <w:numFmt w:val="decimal"/>
      <w:lvlText w:val="%4."/>
      <w:lvlJc w:val="left"/>
      <w:pPr>
        <w:ind w:left="11952" w:hanging="360"/>
      </w:pPr>
    </w:lvl>
    <w:lvl w:ilvl="4">
      <w:start w:val="1"/>
      <w:numFmt w:val="lowerLetter"/>
      <w:lvlText w:val="%5."/>
      <w:lvlJc w:val="left"/>
      <w:pPr>
        <w:ind w:left="12672" w:hanging="360"/>
      </w:pPr>
    </w:lvl>
    <w:lvl w:ilvl="5">
      <w:start w:val="1"/>
      <w:numFmt w:val="lowerRoman"/>
      <w:lvlText w:val="%6."/>
      <w:lvlJc w:val="right"/>
      <w:pPr>
        <w:ind w:left="13392" w:hanging="180"/>
      </w:pPr>
    </w:lvl>
    <w:lvl w:ilvl="6">
      <w:start w:val="1"/>
      <w:numFmt w:val="decimal"/>
      <w:lvlText w:val="%7."/>
      <w:lvlJc w:val="left"/>
      <w:pPr>
        <w:ind w:left="14112" w:hanging="360"/>
      </w:pPr>
    </w:lvl>
    <w:lvl w:ilvl="7">
      <w:start w:val="1"/>
      <w:numFmt w:val="lowerLetter"/>
      <w:lvlText w:val="%8."/>
      <w:lvlJc w:val="left"/>
      <w:pPr>
        <w:ind w:left="14832" w:hanging="360"/>
      </w:pPr>
    </w:lvl>
    <w:lvl w:ilvl="8">
      <w:start w:val="1"/>
      <w:numFmt w:val="lowerRoman"/>
      <w:lvlText w:val="%9."/>
      <w:lvlJc w:val="right"/>
      <w:pPr>
        <w:ind w:left="15552" w:hanging="180"/>
      </w:pPr>
    </w:lvl>
  </w:abstractNum>
  <w:abstractNum w:abstractNumId="1" w15:restartNumberingAfterBreak="0">
    <w:nsid w:val="53BA56DC"/>
    <w:multiLevelType w:val="multilevel"/>
    <w:tmpl w:val="1140222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AA8"/>
    <w:rsid w:val="00344D36"/>
    <w:rsid w:val="004515E8"/>
    <w:rsid w:val="00A8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7A8F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</w:pPr>
    <w:rPr>
      <w:lang w:eastAsia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link w:val="60"/>
    <w:uiPriority w:val="9"/>
    <w:semiHidden/>
    <w:unhideWhenUsed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b">
    <w:name w:val="Основной текст_"/>
    <w:link w:val="20"/>
    <w:rsid w:val="0068573F"/>
    <w:rPr>
      <w:spacing w:val="10"/>
      <w:shd w:val="clear" w:color="auto" w:fill="FFFFFF"/>
    </w:rPr>
  </w:style>
  <w:style w:type="character" w:customStyle="1" w:styleId="10">
    <w:name w:val="Заголовок №1_"/>
    <w:link w:val="11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0">
    <w:name w:val="Основной текст (4)_"/>
    <w:link w:val="41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0">
    <w:name w:val="Основной текст2"/>
    <w:basedOn w:val="a"/>
    <w:link w:val="ab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1">
    <w:name w:val="Основной текст (4)"/>
    <w:basedOn w:val="a"/>
    <w:link w:val="40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c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d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e">
    <w:name w:val="No Spacing"/>
    <w:uiPriority w:val="1"/>
    <w:qFormat/>
    <w:rsid w:val="00690DE9"/>
    <w:pPr>
      <w:suppressAutoHyphens/>
    </w:pPr>
    <w:rPr>
      <w:lang w:eastAsia="ar-SA"/>
    </w:rPr>
  </w:style>
  <w:style w:type="character" w:customStyle="1" w:styleId="12">
    <w:name w:val="Незакрита згадка1"/>
    <w:basedOn w:val="a0"/>
    <w:uiPriority w:val="99"/>
    <w:semiHidden/>
    <w:unhideWhenUsed/>
    <w:rsid w:val="00472D61"/>
    <w:rPr>
      <w:color w:val="605E5C"/>
      <w:shd w:val="clear" w:color="auto" w:fill="E1DFDD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EoSNVCp98bTyfRAiM/4GKtljVQ==">AMUW2mWwgIfAnZjRw4xVMj5NuLH4G0b/w0D+S6WWZihM8QK8Pi+gRQyd2jr0VMB3LL1jggNRBWhoe4XlnC6jtjFqqwZxhvS+I2uxeOmSSyUL0esv7exNlb8osAZ1/UqI2QUi6qkCIRrA3f6gVkoqn4TPIu61mR1NRA==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3714</Words>
  <Characters>2117</Characters>
  <Application>Microsoft Office Word</Application>
  <DocSecurity>0</DocSecurity>
  <Lines>17</Lines>
  <Paragraphs>11</Paragraphs>
  <ScaleCrop>false</ScaleCrop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dcterms:created xsi:type="dcterms:W3CDTF">2021-06-16T14:32:00Z</dcterms:created>
  <dcterms:modified xsi:type="dcterms:W3CDTF">2021-06-23T11:39:00Z</dcterms:modified>
</cp:coreProperties>
</file>