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4151" w:rsidRDefault="00C31954">
      <w:pPr>
        <w:pStyle w:val="a3"/>
        <w:spacing w:after="120"/>
        <w:ind w:left="4678"/>
        <w:jc w:val="both"/>
        <w:rPr>
          <w:sz w:val="32"/>
          <w:szCs w:val="32"/>
        </w:rPr>
      </w:pPr>
      <w:r>
        <w:rPr>
          <w:sz w:val="32"/>
          <w:szCs w:val="32"/>
        </w:rPr>
        <w:t>ЗАТВЕРДЖЕНО</w:t>
      </w:r>
    </w:p>
    <w:p w:rsidR="00A44151" w:rsidRDefault="00C31954">
      <w:pPr>
        <w:pStyle w:val="a3"/>
        <w:spacing w:after="120"/>
        <w:ind w:left="4678"/>
        <w:jc w:val="both"/>
        <w:rPr>
          <w:sz w:val="32"/>
          <w:szCs w:val="32"/>
        </w:rPr>
      </w:pPr>
      <w:r>
        <w:rPr>
          <w:sz w:val="32"/>
          <w:szCs w:val="32"/>
        </w:rPr>
        <w:t>Рішення сесії</w:t>
      </w:r>
    </w:p>
    <w:p w:rsidR="00A44151" w:rsidRDefault="00C31954">
      <w:pPr>
        <w:pStyle w:val="a3"/>
        <w:spacing w:after="120"/>
        <w:ind w:left="4678"/>
        <w:jc w:val="both"/>
        <w:rPr>
          <w:sz w:val="32"/>
          <w:szCs w:val="32"/>
        </w:rPr>
      </w:pPr>
      <w:r>
        <w:rPr>
          <w:sz w:val="32"/>
          <w:szCs w:val="32"/>
        </w:rPr>
        <w:t xml:space="preserve"> Городоцької міської ради</w:t>
      </w:r>
    </w:p>
    <w:p w:rsidR="00A44151" w:rsidRDefault="00C31954">
      <w:pPr>
        <w:pStyle w:val="a3"/>
        <w:spacing w:after="120"/>
        <w:ind w:left="4678"/>
        <w:jc w:val="both"/>
        <w:rPr>
          <w:sz w:val="32"/>
          <w:szCs w:val="32"/>
        </w:rPr>
      </w:pPr>
      <w:r>
        <w:rPr>
          <w:sz w:val="32"/>
          <w:szCs w:val="32"/>
        </w:rPr>
        <w:t>____.2021 №</w:t>
      </w:r>
    </w:p>
    <w:p w:rsidR="00A44151" w:rsidRDefault="00A44151">
      <w:pPr>
        <w:pStyle w:val="a3"/>
        <w:spacing w:after="120"/>
        <w:rPr>
          <w:sz w:val="80"/>
          <w:szCs w:val="80"/>
        </w:rPr>
      </w:pPr>
    </w:p>
    <w:p w:rsidR="00A44151" w:rsidRDefault="00A44151">
      <w:pPr>
        <w:pStyle w:val="a3"/>
        <w:spacing w:after="120"/>
        <w:rPr>
          <w:sz w:val="80"/>
          <w:szCs w:val="80"/>
        </w:rPr>
      </w:pPr>
    </w:p>
    <w:p w:rsidR="00A44151" w:rsidRDefault="00C31954">
      <w:pPr>
        <w:pStyle w:val="a3"/>
        <w:spacing w:after="120"/>
        <w:rPr>
          <w:sz w:val="80"/>
          <w:szCs w:val="80"/>
        </w:rPr>
      </w:pPr>
      <w:r>
        <w:rPr>
          <w:noProof/>
          <w:sz w:val="80"/>
          <w:szCs w:val="80"/>
          <w:lang w:val="ru-RU" w:eastAsia="ru-RU"/>
        </w:rPr>
        <w:drawing>
          <wp:inline distT="0" distB="0" distL="0" distR="0">
            <wp:extent cx="2247900" cy="2886075"/>
            <wp:effectExtent l="0" t="0" r="0" b="0"/>
            <wp:docPr id="96" name="image40.jpg"/>
            <wp:cNvGraphicFramePr/>
            <a:graphic xmlns:a="http://schemas.openxmlformats.org/drawingml/2006/main">
              <a:graphicData uri="http://schemas.openxmlformats.org/drawingml/2006/picture">
                <pic:pic xmlns:pic="http://schemas.openxmlformats.org/drawingml/2006/picture">
                  <pic:nvPicPr>
                    <pic:cNvPr id="0" name="image40.jpg"/>
                    <pic:cNvPicPr preferRelativeResize="0"/>
                  </pic:nvPicPr>
                  <pic:blipFill>
                    <a:blip r:embed="rId9"/>
                    <a:srcRect/>
                    <a:stretch>
                      <a:fillRect/>
                    </a:stretch>
                  </pic:blipFill>
                  <pic:spPr>
                    <a:xfrm>
                      <a:off x="0" y="0"/>
                      <a:ext cx="2247900" cy="2886075"/>
                    </a:xfrm>
                    <a:prstGeom prst="rect">
                      <a:avLst/>
                    </a:prstGeom>
                    <a:ln/>
                  </pic:spPr>
                </pic:pic>
              </a:graphicData>
            </a:graphic>
          </wp:inline>
        </w:drawing>
      </w:r>
    </w:p>
    <w:p w:rsidR="00A44151" w:rsidRDefault="00C31954">
      <w:pPr>
        <w:pStyle w:val="a3"/>
        <w:spacing w:after="120"/>
        <w:rPr>
          <w:sz w:val="80"/>
          <w:szCs w:val="80"/>
        </w:rPr>
      </w:pPr>
      <w:r>
        <w:rPr>
          <w:sz w:val="80"/>
          <w:szCs w:val="80"/>
        </w:rPr>
        <w:t>ПРОГРАМА</w:t>
      </w:r>
    </w:p>
    <w:p w:rsidR="00A44151" w:rsidRDefault="00A44151">
      <w:pPr>
        <w:pStyle w:val="a3"/>
        <w:rPr>
          <w:sz w:val="48"/>
          <w:szCs w:val="48"/>
        </w:rPr>
      </w:pPr>
    </w:p>
    <w:p w:rsidR="00A44151" w:rsidRDefault="00C31954">
      <w:pPr>
        <w:pStyle w:val="a3"/>
        <w:rPr>
          <w:sz w:val="40"/>
          <w:szCs w:val="40"/>
        </w:rPr>
      </w:pPr>
      <w:bookmarkStart w:id="0" w:name="_heading=h.30j0zll" w:colFirst="0" w:colLast="0"/>
      <w:bookmarkEnd w:id="0"/>
      <w:r>
        <w:rPr>
          <w:sz w:val="40"/>
          <w:szCs w:val="40"/>
        </w:rPr>
        <w:t>СОЦІАЛЬНО-ЕКОНОМІЧНОГО ТА КУЛЬТУРНОГО</w:t>
      </w:r>
    </w:p>
    <w:p w:rsidR="00A44151" w:rsidRDefault="00C31954">
      <w:pPr>
        <w:pStyle w:val="a3"/>
        <w:rPr>
          <w:sz w:val="40"/>
          <w:szCs w:val="40"/>
        </w:rPr>
      </w:pPr>
      <w:r>
        <w:rPr>
          <w:sz w:val="40"/>
          <w:szCs w:val="40"/>
        </w:rPr>
        <w:t>РОЗВИТКУ ГОРОДОЦЬКОЇ МІСЬКОЇ РАДИ Львівської області</w:t>
      </w:r>
    </w:p>
    <w:p w:rsidR="00A44151" w:rsidRDefault="00C31954">
      <w:pPr>
        <w:pStyle w:val="a3"/>
        <w:rPr>
          <w:sz w:val="40"/>
          <w:szCs w:val="40"/>
        </w:rPr>
      </w:pPr>
      <w:r>
        <w:rPr>
          <w:sz w:val="40"/>
          <w:szCs w:val="40"/>
        </w:rPr>
        <w:t>на 2021 рік</w:t>
      </w:r>
    </w:p>
    <w:p w:rsidR="00A44151" w:rsidRDefault="00C31954">
      <w:pPr>
        <w:jc w:val="center"/>
        <w:rPr>
          <w:b/>
        </w:rPr>
      </w:pPr>
      <w:r>
        <w:br w:type="page"/>
      </w:r>
    </w:p>
    <w:p w:rsidR="00A44151" w:rsidRDefault="00C31954">
      <w:pPr>
        <w:keepNext/>
        <w:keepLines/>
        <w:pBdr>
          <w:top w:val="nil"/>
          <w:left w:val="nil"/>
          <w:bottom w:val="nil"/>
          <w:right w:val="nil"/>
          <w:between w:val="nil"/>
        </w:pBdr>
        <w:spacing w:before="480" w:line="276" w:lineRule="auto"/>
        <w:jc w:val="center"/>
        <w:rPr>
          <w:rFonts w:ascii="Cambria" w:eastAsia="Cambria" w:hAnsi="Cambria" w:cs="Cambria"/>
          <w:b/>
          <w:color w:val="365F91"/>
          <w:sz w:val="28"/>
          <w:szCs w:val="28"/>
        </w:rPr>
      </w:pPr>
      <w:r>
        <w:rPr>
          <w:rFonts w:ascii="Cambria" w:eastAsia="Cambria" w:hAnsi="Cambria" w:cs="Cambria"/>
          <w:b/>
          <w:color w:val="365F91"/>
          <w:sz w:val="28"/>
          <w:szCs w:val="28"/>
        </w:rPr>
        <w:lastRenderedPageBreak/>
        <w:t>ЗМІСТ</w:t>
      </w:r>
    </w:p>
    <w:sdt>
      <w:sdtPr>
        <w:id w:val="838359608"/>
        <w:docPartObj>
          <w:docPartGallery w:val="Table of Contents"/>
          <w:docPartUnique/>
        </w:docPartObj>
      </w:sdtPr>
      <w:sdtContent>
        <w:p w:rsidR="00C16B4D" w:rsidRPr="00C16B4D" w:rsidRDefault="00CC6340" w:rsidP="00C16B4D">
          <w:pPr>
            <w:spacing w:line="276" w:lineRule="auto"/>
            <w:rPr>
              <w:rFonts w:eastAsiaTheme="minorEastAsia"/>
              <w:noProof/>
            </w:rPr>
          </w:pPr>
          <w:r w:rsidRPr="00C16B4D">
            <w:fldChar w:fldCharType="begin"/>
          </w:r>
          <w:r w:rsidR="00C31954" w:rsidRPr="00C16B4D">
            <w:instrText xml:space="preserve"> TOC \h \u \z </w:instrText>
          </w:r>
          <w:r w:rsidRPr="00C16B4D">
            <w:fldChar w:fldCharType="separate"/>
          </w:r>
          <w:hyperlink w:anchor="_Toc68871177" w:history="1">
            <w:r w:rsidR="00C16B4D" w:rsidRPr="00C16B4D">
              <w:rPr>
                <w:rStyle w:val="a7"/>
                <w:noProof/>
              </w:rPr>
              <w:t>ВСТУП</w:t>
            </w:r>
            <w:r w:rsidR="00C16B4D" w:rsidRP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00C16B4D">
              <w:rPr>
                <w:noProof/>
                <w:webHidden/>
              </w:rPr>
              <w:tab/>
            </w:r>
            <w:r w:rsidRPr="00C16B4D">
              <w:rPr>
                <w:noProof/>
                <w:webHidden/>
              </w:rPr>
              <w:fldChar w:fldCharType="begin"/>
            </w:r>
            <w:r w:rsidR="00C16B4D" w:rsidRPr="00C16B4D">
              <w:rPr>
                <w:noProof/>
                <w:webHidden/>
              </w:rPr>
              <w:instrText xml:space="preserve"> PAGEREF _Toc68871177 \h </w:instrText>
            </w:r>
            <w:r w:rsidRPr="00C16B4D">
              <w:rPr>
                <w:noProof/>
                <w:webHidden/>
              </w:rPr>
            </w:r>
            <w:r w:rsidRPr="00C16B4D">
              <w:rPr>
                <w:noProof/>
                <w:webHidden/>
              </w:rPr>
              <w:fldChar w:fldCharType="separate"/>
            </w:r>
            <w:r w:rsidR="006E0118">
              <w:rPr>
                <w:noProof/>
                <w:webHidden/>
              </w:rPr>
              <w:t>3</w:t>
            </w:r>
            <w:r w:rsidRPr="00C16B4D">
              <w:rPr>
                <w:noProof/>
                <w:webHidden/>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78" w:history="1">
            <w:r w:rsidR="00C16B4D" w:rsidRPr="00C16B4D">
              <w:rPr>
                <w:rStyle w:val="a7"/>
                <w:noProof/>
                <w:sz w:val="24"/>
                <w:szCs w:val="24"/>
              </w:rPr>
              <w:t>1.Соціально-економічна характеристика Городоцької міської територіальної громади</w:t>
            </w:r>
            <w:r w:rsidR="00A20978">
              <w:rPr>
                <w:rStyle w:val="a7"/>
                <w:noProof/>
                <w:sz w:val="24"/>
                <w:szCs w:val="24"/>
                <w:lang w:val="uk-UA"/>
              </w:rPr>
              <w:t>………</w:t>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_Toc68871178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5</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79" w:history="1">
            <w:r w:rsidR="00C16B4D" w:rsidRPr="00C16B4D">
              <w:rPr>
                <w:rStyle w:val="a7"/>
                <w:noProof/>
                <w:sz w:val="24"/>
                <w:szCs w:val="24"/>
              </w:rPr>
              <w:t>1.1. Географічне розташування</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_Toc68871179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5</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80" w:history="1">
            <w:r w:rsidR="00C16B4D" w:rsidRPr="00C16B4D">
              <w:rPr>
                <w:rStyle w:val="a7"/>
                <w:noProof/>
                <w:sz w:val="24"/>
                <w:szCs w:val="24"/>
              </w:rPr>
              <w:t>1.2. Природні ресурси Городоцької міської територіальної громади</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_Toc68871180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6</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81" w:history="1">
            <w:r w:rsidR="00C16B4D" w:rsidRPr="00C16B4D">
              <w:rPr>
                <w:rStyle w:val="a7"/>
                <w:noProof/>
                <w:sz w:val="24"/>
                <w:szCs w:val="24"/>
              </w:rPr>
              <w:t>1.3. Освіта</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_Toc68871181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7</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82" w:history="1">
            <w:r w:rsidR="00C16B4D" w:rsidRPr="00C16B4D">
              <w:rPr>
                <w:rStyle w:val="a7"/>
                <w:noProof/>
                <w:sz w:val="24"/>
                <w:szCs w:val="24"/>
              </w:rPr>
              <w:t>1.4. Медицина</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_Toc68871182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8</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83" w:history="1">
            <w:r w:rsidR="00C16B4D" w:rsidRPr="00C16B4D">
              <w:rPr>
                <w:rStyle w:val="a7"/>
                <w:noProof/>
                <w:sz w:val="24"/>
                <w:szCs w:val="24"/>
              </w:rPr>
              <w:t>1.5. Культура</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_Toc68871183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9</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84" w:history="1">
            <w:r w:rsidR="00C16B4D" w:rsidRPr="00C16B4D">
              <w:rPr>
                <w:rStyle w:val="a7"/>
                <w:noProof/>
                <w:sz w:val="24"/>
                <w:szCs w:val="24"/>
              </w:rPr>
              <w:t>1.6. Спорт</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_Toc68871184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9</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85" w:history="1">
            <w:r w:rsidR="00C16B4D" w:rsidRPr="00C16B4D">
              <w:rPr>
                <w:rStyle w:val="a7"/>
                <w:noProof/>
                <w:sz w:val="24"/>
                <w:szCs w:val="24"/>
              </w:rPr>
              <w:t>1.7. Робота із соціально-незахищеними верствами населення</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_Toc68871185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10</w:t>
            </w:r>
            <w:r w:rsidRPr="00C16B4D">
              <w:rPr>
                <w:rFonts w:ascii="Times New Roman" w:hAnsi="Times New Roman"/>
                <w:noProof/>
                <w:webHidden/>
                <w:sz w:val="24"/>
                <w:szCs w:val="24"/>
              </w:rPr>
              <w:fldChar w:fldCharType="end"/>
            </w:r>
          </w:hyperlink>
        </w:p>
        <w:p w:rsidR="00C16B4D" w:rsidRPr="00C16B4D" w:rsidRDefault="00CC6340" w:rsidP="00C16B4D">
          <w:pPr>
            <w:pStyle w:val="21"/>
            <w:spacing w:line="276" w:lineRule="auto"/>
            <w:rPr>
              <w:rFonts w:eastAsiaTheme="minorEastAsia"/>
              <w:noProof/>
            </w:rPr>
          </w:pPr>
          <w:hyperlink w:anchor="_Toc68871186" w:history="1">
            <w:r w:rsidR="00C16B4D" w:rsidRPr="00C16B4D">
              <w:rPr>
                <w:rStyle w:val="a7"/>
                <w:noProof/>
              </w:rPr>
              <w:t>1.8. Економіка громади</w:t>
            </w:r>
            <w:r w:rsidR="00A20978">
              <w:rPr>
                <w:rStyle w:val="a7"/>
                <w:noProof/>
              </w:rPr>
              <w:t>……………………………………………………………………………</w:t>
            </w:r>
            <w:r w:rsidRPr="00C16B4D">
              <w:rPr>
                <w:noProof/>
                <w:webHidden/>
              </w:rPr>
              <w:fldChar w:fldCharType="begin"/>
            </w:r>
            <w:r w:rsidR="00C16B4D" w:rsidRPr="00C16B4D">
              <w:rPr>
                <w:noProof/>
                <w:webHidden/>
              </w:rPr>
              <w:instrText xml:space="preserve"> PAGEREF _Toc68871186 \h </w:instrText>
            </w:r>
            <w:r w:rsidRPr="00C16B4D">
              <w:rPr>
                <w:noProof/>
                <w:webHidden/>
              </w:rPr>
            </w:r>
            <w:r w:rsidRPr="00C16B4D">
              <w:rPr>
                <w:noProof/>
                <w:webHidden/>
              </w:rPr>
              <w:fldChar w:fldCharType="separate"/>
            </w:r>
            <w:r w:rsidR="006E0118">
              <w:rPr>
                <w:noProof/>
                <w:webHidden/>
              </w:rPr>
              <w:t>10</w:t>
            </w:r>
            <w:r w:rsidRPr="00C16B4D">
              <w:rPr>
                <w:noProof/>
                <w:webHidden/>
              </w:rPr>
              <w:fldChar w:fldCharType="end"/>
            </w:r>
          </w:hyperlink>
        </w:p>
        <w:p w:rsidR="00C16B4D" w:rsidRPr="00C16B4D" w:rsidRDefault="00CC6340" w:rsidP="00C16B4D">
          <w:pPr>
            <w:pStyle w:val="21"/>
            <w:spacing w:line="276" w:lineRule="auto"/>
            <w:rPr>
              <w:rFonts w:eastAsiaTheme="minorEastAsia"/>
              <w:noProof/>
            </w:rPr>
          </w:pPr>
          <w:hyperlink w:anchor="_Toc68871187" w:history="1">
            <w:r w:rsidR="00C16B4D" w:rsidRPr="00C16B4D">
              <w:rPr>
                <w:rStyle w:val="a7"/>
                <w:noProof/>
              </w:rPr>
              <w:t>2. Пріоритетні напрямки розвитку</w:t>
            </w:r>
            <w:r w:rsidR="00A20978">
              <w:rPr>
                <w:rStyle w:val="a7"/>
                <w:noProof/>
              </w:rPr>
              <w:t xml:space="preserve"> Городоцької громади на 2021 …………………………….</w:t>
            </w:r>
            <w:r w:rsidRPr="00C16B4D">
              <w:rPr>
                <w:noProof/>
                <w:webHidden/>
              </w:rPr>
              <w:fldChar w:fldCharType="begin"/>
            </w:r>
            <w:r w:rsidR="00C16B4D" w:rsidRPr="00C16B4D">
              <w:rPr>
                <w:noProof/>
                <w:webHidden/>
              </w:rPr>
              <w:instrText xml:space="preserve"> PAGEREF _Toc68871187 \h </w:instrText>
            </w:r>
            <w:r w:rsidRPr="00C16B4D">
              <w:rPr>
                <w:noProof/>
                <w:webHidden/>
              </w:rPr>
            </w:r>
            <w:r w:rsidRPr="00C16B4D">
              <w:rPr>
                <w:noProof/>
                <w:webHidden/>
              </w:rPr>
              <w:fldChar w:fldCharType="separate"/>
            </w:r>
            <w:r w:rsidR="006E0118">
              <w:rPr>
                <w:noProof/>
                <w:webHidden/>
              </w:rPr>
              <w:t>12</w:t>
            </w:r>
            <w:r w:rsidRPr="00C16B4D">
              <w:rPr>
                <w:noProof/>
                <w:webHidden/>
              </w:rPr>
              <w:fldChar w:fldCharType="end"/>
            </w:r>
          </w:hyperlink>
        </w:p>
        <w:p w:rsidR="00C16B4D" w:rsidRPr="00C16B4D" w:rsidRDefault="00CC6340" w:rsidP="00C16B4D">
          <w:pPr>
            <w:pStyle w:val="21"/>
            <w:spacing w:line="276" w:lineRule="auto"/>
            <w:rPr>
              <w:rFonts w:eastAsiaTheme="minorEastAsia"/>
              <w:noProof/>
            </w:rPr>
          </w:pPr>
          <w:hyperlink w:anchor="_Toc68871188" w:history="1">
            <w:r w:rsidR="00C16B4D" w:rsidRPr="00C16B4D">
              <w:rPr>
                <w:rStyle w:val="a7"/>
                <w:noProof/>
              </w:rPr>
              <w:t>2.1. Бюджет. Фінансове забезпечення розвитку громади</w:t>
            </w:r>
            <w:r w:rsidR="00A20978">
              <w:rPr>
                <w:rStyle w:val="a7"/>
                <w:noProof/>
              </w:rPr>
              <w:t>…</w:t>
            </w:r>
            <w:r w:rsidR="00A20978">
              <w:rPr>
                <w:noProof/>
                <w:webHidden/>
              </w:rPr>
              <w:t>……………………………………</w:t>
            </w:r>
            <w:r w:rsidRPr="00C16B4D">
              <w:rPr>
                <w:noProof/>
                <w:webHidden/>
              </w:rPr>
              <w:fldChar w:fldCharType="begin"/>
            </w:r>
            <w:r w:rsidR="00C16B4D" w:rsidRPr="00C16B4D">
              <w:rPr>
                <w:noProof/>
                <w:webHidden/>
              </w:rPr>
              <w:instrText xml:space="preserve"> PAGEREF _Toc68871188 \h </w:instrText>
            </w:r>
            <w:r w:rsidRPr="00C16B4D">
              <w:rPr>
                <w:noProof/>
                <w:webHidden/>
              </w:rPr>
            </w:r>
            <w:r w:rsidRPr="00C16B4D">
              <w:rPr>
                <w:noProof/>
                <w:webHidden/>
              </w:rPr>
              <w:fldChar w:fldCharType="separate"/>
            </w:r>
            <w:r w:rsidR="006E0118">
              <w:rPr>
                <w:noProof/>
                <w:webHidden/>
              </w:rPr>
              <w:t>12</w:t>
            </w:r>
            <w:r w:rsidRPr="00C16B4D">
              <w:rPr>
                <w:noProof/>
                <w:webHidden/>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89" w:history="1">
            <w:r w:rsidR="00C16B4D" w:rsidRPr="00C16B4D">
              <w:rPr>
                <w:rStyle w:val="a7"/>
                <w:noProof/>
                <w:sz w:val="24"/>
                <w:szCs w:val="24"/>
              </w:rPr>
              <w:t>2.2. Діяльність комунальних підприємств громади</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_Toc68871189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12</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90" w:history="1">
            <w:r w:rsidR="00C16B4D" w:rsidRPr="00C16B4D">
              <w:rPr>
                <w:rStyle w:val="a7"/>
                <w:noProof/>
                <w:sz w:val="24"/>
                <w:szCs w:val="24"/>
              </w:rPr>
              <w:t>2.3. Інженерно-транспортна інфраструктура</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_Toc68871190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13</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91" w:history="1">
            <w:r w:rsidR="00C16B4D" w:rsidRPr="00C16B4D">
              <w:rPr>
                <w:rStyle w:val="a7"/>
                <w:noProof/>
                <w:sz w:val="24"/>
                <w:szCs w:val="24"/>
              </w:rPr>
              <w:t>2.3.1. Водопостачання та водовідведення.</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_Toc68871191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13</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92" w:history="1">
            <w:r w:rsidR="00C16B4D" w:rsidRPr="00C16B4D">
              <w:rPr>
                <w:rStyle w:val="a7"/>
                <w:noProof/>
                <w:sz w:val="24"/>
                <w:szCs w:val="24"/>
              </w:rPr>
              <w:t>2.3.2. Дорожнє господарство.</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_Toc68871192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14</w:t>
            </w:r>
            <w:r w:rsidRPr="00C16B4D">
              <w:rPr>
                <w:rFonts w:ascii="Times New Roman" w:hAnsi="Times New Roman"/>
                <w:noProof/>
                <w:webHidden/>
                <w:sz w:val="24"/>
                <w:szCs w:val="24"/>
              </w:rPr>
              <w:fldChar w:fldCharType="end"/>
            </w:r>
          </w:hyperlink>
        </w:p>
        <w:p w:rsidR="00C16B4D" w:rsidRPr="00C16B4D" w:rsidRDefault="00CC6340" w:rsidP="00C16B4D">
          <w:pPr>
            <w:pStyle w:val="21"/>
            <w:spacing w:line="276" w:lineRule="auto"/>
            <w:rPr>
              <w:rFonts w:eastAsiaTheme="minorEastAsia"/>
              <w:noProof/>
            </w:rPr>
          </w:pPr>
          <w:hyperlink w:anchor="_Toc68871193" w:history="1">
            <w:r w:rsidR="00C16B4D" w:rsidRPr="00C16B4D">
              <w:rPr>
                <w:rStyle w:val="a7"/>
                <w:noProof/>
              </w:rPr>
              <w:t>2.3.3. Вуличне освітлення</w:t>
            </w:r>
            <w:r w:rsidR="00A20978">
              <w:rPr>
                <w:rStyle w:val="a7"/>
                <w:noProof/>
              </w:rPr>
              <w:t>…………………………………………………………………………</w:t>
            </w:r>
            <w:r w:rsidRPr="00C16B4D">
              <w:rPr>
                <w:noProof/>
                <w:webHidden/>
              </w:rPr>
              <w:fldChar w:fldCharType="begin"/>
            </w:r>
            <w:r w:rsidR="00C16B4D" w:rsidRPr="00C16B4D">
              <w:rPr>
                <w:noProof/>
                <w:webHidden/>
              </w:rPr>
              <w:instrText xml:space="preserve"> PAGEREF _Toc68871193 \h </w:instrText>
            </w:r>
            <w:r w:rsidRPr="00C16B4D">
              <w:rPr>
                <w:noProof/>
                <w:webHidden/>
              </w:rPr>
            </w:r>
            <w:r w:rsidRPr="00C16B4D">
              <w:rPr>
                <w:noProof/>
                <w:webHidden/>
              </w:rPr>
              <w:fldChar w:fldCharType="separate"/>
            </w:r>
            <w:r w:rsidR="006E0118">
              <w:rPr>
                <w:noProof/>
                <w:webHidden/>
              </w:rPr>
              <w:t>15</w:t>
            </w:r>
            <w:r w:rsidRPr="00C16B4D">
              <w:rPr>
                <w:noProof/>
                <w:webHidden/>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94" w:history="1">
            <w:r w:rsidR="00C16B4D" w:rsidRPr="00C16B4D">
              <w:rPr>
                <w:rStyle w:val="a7"/>
                <w:noProof/>
                <w:sz w:val="24"/>
                <w:szCs w:val="24"/>
              </w:rPr>
              <w:t>2.4.Охорона навколишнього природного середовища</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_Toc68871194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15</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95" w:history="1">
            <w:r w:rsidR="00C16B4D" w:rsidRPr="00C16B4D">
              <w:rPr>
                <w:rStyle w:val="a7"/>
                <w:noProof/>
                <w:sz w:val="24"/>
                <w:szCs w:val="24"/>
              </w:rPr>
              <w:t>2.5. Управління комунальним майном. Земельні відносини.</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_Toc68871195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16</w:t>
            </w:r>
            <w:r w:rsidRPr="00C16B4D">
              <w:rPr>
                <w:rFonts w:ascii="Times New Roman" w:hAnsi="Times New Roman"/>
                <w:noProof/>
                <w:webHidden/>
                <w:sz w:val="24"/>
                <w:szCs w:val="24"/>
              </w:rPr>
              <w:fldChar w:fldCharType="end"/>
            </w:r>
          </w:hyperlink>
        </w:p>
        <w:p w:rsidR="00C16B4D" w:rsidRPr="00C16B4D" w:rsidRDefault="00CC6340" w:rsidP="00C16B4D">
          <w:pPr>
            <w:pStyle w:val="21"/>
            <w:spacing w:line="276" w:lineRule="auto"/>
            <w:rPr>
              <w:rFonts w:eastAsiaTheme="minorEastAsia"/>
              <w:noProof/>
            </w:rPr>
          </w:pPr>
          <w:hyperlink w:anchor="_Toc68871196" w:history="1">
            <w:r w:rsidR="00C16B4D" w:rsidRPr="00C16B4D">
              <w:rPr>
                <w:rStyle w:val="a7"/>
                <w:noProof/>
              </w:rPr>
              <w:t>2.6. Електронна громада</w:t>
            </w:r>
            <w:r w:rsidR="00A20978">
              <w:rPr>
                <w:rStyle w:val="a7"/>
                <w:noProof/>
              </w:rPr>
              <w:t>…………………………………………………………………………..</w:t>
            </w:r>
            <w:r w:rsidR="00C16B4D" w:rsidRPr="00C16B4D">
              <w:rPr>
                <w:noProof/>
                <w:webHidden/>
              </w:rPr>
              <w:tab/>
            </w:r>
            <w:r w:rsidRPr="00C16B4D">
              <w:rPr>
                <w:noProof/>
                <w:webHidden/>
              </w:rPr>
              <w:fldChar w:fldCharType="begin"/>
            </w:r>
            <w:r w:rsidR="00C16B4D" w:rsidRPr="00C16B4D">
              <w:rPr>
                <w:noProof/>
                <w:webHidden/>
              </w:rPr>
              <w:instrText xml:space="preserve"> PAGEREF _Toc68871196 \h </w:instrText>
            </w:r>
            <w:r w:rsidRPr="00C16B4D">
              <w:rPr>
                <w:noProof/>
                <w:webHidden/>
              </w:rPr>
            </w:r>
            <w:r w:rsidRPr="00C16B4D">
              <w:rPr>
                <w:noProof/>
                <w:webHidden/>
              </w:rPr>
              <w:fldChar w:fldCharType="separate"/>
            </w:r>
            <w:r w:rsidR="006E0118">
              <w:rPr>
                <w:noProof/>
                <w:webHidden/>
              </w:rPr>
              <w:t>18</w:t>
            </w:r>
            <w:r w:rsidRPr="00C16B4D">
              <w:rPr>
                <w:noProof/>
                <w:webHidden/>
              </w:rPr>
              <w:fldChar w:fldCharType="end"/>
            </w:r>
          </w:hyperlink>
        </w:p>
        <w:p w:rsidR="00C16B4D" w:rsidRPr="00C16B4D" w:rsidRDefault="00CC6340" w:rsidP="00C16B4D">
          <w:pPr>
            <w:pStyle w:val="21"/>
            <w:spacing w:line="276" w:lineRule="auto"/>
            <w:rPr>
              <w:rFonts w:eastAsiaTheme="minorEastAsia"/>
              <w:noProof/>
            </w:rPr>
          </w:pPr>
          <w:hyperlink w:anchor="_Toc68871197" w:history="1">
            <w:r w:rsidR="00C16B4D" w:rsidRPr="00C16B4D">
              <w:rPr>
                <w:rStyle w:val="a7"/>
                <w:noProof/>
              </w:rPr>
              <w:t>2.7. Соціальний захист і соціальне забезпечення</w:t>
            </w:r>
            <w:r w:rsidR="00A20978">
              <w:rPr>
                <w:rStyle w:val="a7"/>
                <w:noProof/>
              </w:rPr>
              <w:t>………………………………………………..</w:t>
            </w:r>
            <w:r w:rsidR="00C16B4D" w:rsidRPr="00C16B4D">
              <w:rPr>
                <w:noProof/>
                <w:webHidden/>
              </w:rPr>
              <w:tab/>
            </w:r>
            <w:r w:rsidRPr="00C16B4D">
              <w:rPr>
                <w:noProof/>
                <w:webHidden/>
              </w:rPr>
              <w:fldChar w:fldCharType="begin"/>
            </w:r>
            <w:r w:rsidR="00C16B4D" w:rsidRPr="00C16B4D">
              <w:rPr>
                <w:noProof/>
                <w:webHidden/>
              </w:rPr>
              <w:instrText xml:space="preserve"> PAGEREF _Toc68871197 \h </w:instrText>
            </w:r>
            <w:r w:rsidRPr="00C16B4D">
              <w:rPr>
                <w:noProof/>
                <w:webHidden/>
              </w:rPr>
            </w:r>
            <w:r w:rsidRPr="00C16B4D">
              <w:rPr>
                <w:noProof/>
                <w:webHidden/>
              </w:rPr>
              <w:fldChar w:fldCharType="separate"/>
            </w:r>
            <w:r w:rsidR="006E0118">
              <w:rPr>
                <w:noProof/>
                <w:webHidden/>
              </w:rPr>
              <w:t>19</w:t>
            </w:r>
            <w:r w:rsidRPr="00C16B4D">
              <w:rPr>
                <w:noProof/>
                <w:webHidden/>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198" w:history="1">
            <w:r w:rsidR="00C16B4D" w:rsidRPr="00C16B4D">
              <w:rPr>
                <w:rStyle w:val="a7"/>
                <w:noProof/>
                <w:sz w:val="24"/>
                <w:szCs w:val="24"/>
              </w:rPr>
              <w:t>2.8. Гуманітарна сфера</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_Toc68871198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22</w:t>
            </w:r>
            <w:r w:rsidRPr="00C16B4D">
              <w:rPr>
                <w:rFonts w:ascii="Times New Roman" w:hAnsi="Times New Roman"/>
                <w:noProof/>
                <w:webHidden/>
                <w:sz w:val="24"/>
                <w:szCs w:val="24"/>
              </w:rPr>
              <w:fldChar w:fldCharType="end"/>
            </w:r>
          </w:hyperlink>
        </w:p>
        <w:p w:rsidR="00C16B4D" w:rsidRPr="00C16B4D" w:rsidRDefault="00CC6340" w:rsidP="00C16B4D">
          <w:pPr>
            <w:pStyle w:val="21"/>
            <w:spacing w:line="276" w:lineRule="auto"/>
            <w:rPr>
              <w:rFonts w:eastAsiaTheme="minorEastAsia"/>
              <w:noProof/>
            </w:rPr>
          </w:pPr>
          <w:hyperlink w:anchor="_Toc68871199" w:history="1">
            <w:r w:rsidR="00C16B4D" w:rsidRPr="00C16B4D">
              <w:rPr>
                <w:rStyle w:val="a7"/>
                <w:noProof/>
              </w:rPr>
              <w:t>2.8.1. Освіта</w:t>
            </w:r>
            <w:r w:rsidR="00A20978">
              <w:rPr>
                <w:rStyle w:val="a7"/>
                <w:noProof/>
              </w:rPr>
              <w:t>…………………………………………………………………………………….</w:t>
            </w:r>
            <w:r w:rsidR="00C16B4D" w:rsidRPr="00C16B4D">
              <w:rPr>
                <w:noProof/>
                <w:webHidden/>
              </w:rPr>
              <w:tab/>
            </w:r>
            <w:r w:rsidR="00A20978">
              <w:rPr>
                <w:noProof/>
                <w:webHidden/>
              </w:rPr>
              <w:t>….</w:t>
            </w:r>
            <w:r w:rsidRPr="00C16B4D">
              <w:rPr>
                <w:noProof/>
                <w:webHidden/>
              </w:rPr>
              <w:fldChar w:fldCharType="begin"/>
            </w:r>
            <w:r w:rsidR="00C16B4D" w:rsidRPr="00C16B4D">
              <w:rPr>
                <w:noProof/>
                <w:webHidden/>
              </w:rPr>
              <w:instrText xml:space="preserve"> PAGEREF _Toc68871199 \h </w:instrText>
            </w:r>
            <w:r w:rsidRPr="00C16B4D">
              <w:rPr>
                <w:noProof/>
                <w:webHidden/>
              </w:rPr>
            </w:r>
            <w:r w:rsidRPr="00C16B4D">
              <w:rPr>
                <w:noProof/>
                <w:webHidden/>
              </w:rPr>
              <w:fldChar w:fldCharType="separate"/>
            </w:r>
            <w:r w:rsidR="006E0118">
              <w:rPr>
                <w:noProof/>
                <w:webHidden/>
              </w:rPr>
              <w:t>22</w:t>
            </w:r>
            <w:r w:rsidRPr="00C16B4D">
              <w:rPr>
                <w:noProof/>
                <w:webHidden/>
              </w:rPr>
              <w:fldChar w:fldCharType="end"/>
            </w:r>
          </w:hyperlink>
        </w:p>
        <w:p w:rsidR="00C16B4D" w:rsidRPr="00C16B4D" w:rsidRDefault="00CC6340" w:rsidP="00C16B4D">
          <w:pPr>
            <w:pStyle w:val="21"/>
            <w:spacing w:line="276" w:lineRule="auto"/>
            <w:rPr>
              <w:rFonts w:eastAsiaTheme="minorEastAsia"/>
              <w:noProof/>
            </w:rPr>
          </w:pPr>
          <w:hyperlink w:anchor="_Toc68871200" w:history="1">
            <w:r w:rsidR="00C16B4D" w:rsidRPr="00C16B4D">
              <w:rPr>
                <w:rStyle w:val="a7"/>
                <w:noProof/>
              </w:rPr>
              <w:t>2.8.2. Культура</w:t>
            </w:r>
            <w:r w:rsidR="00A20978">
              <w:rPr>
                <w:rStyle w:val="a7"/>
                <w:noProof/>
              </w:rPr>
              <w:t>……………………………………………………………………………………..</w:t>
            </w:r>
            <w:r w:rsidR="00C16B4D" w:rsidRPr="00C16B4D">
              <w:rPr>
                <w:noProof/>
                <w:webHidden/>
              </w:rPr>
              <w:tab/>
            </w:r>
            <w:r w:rsidRPr="00C16B4D">
              <w:rPr>
                <w:noProof/>
                <w:webHidden/>
              </w:rPr>
              <w:fldChar w:fldCharType="begin"/>
            </w:r>
            <w:r w:rsidR="00C16B4D" w:rsidRPr="00C16B4D">
              <w:rPr>
                <w:noProof/>
                <w:webHidden/>
              </w:rPr>
              <w:instrText xml:space="preserve"> PAGEREF _Toc68871200 \h </w:instrText>
            </w:r>
            <w:r w:rsidRPr="00C16B4D">
              <w:rPr>
                <w:noProof/>
                <w:webHidden/>
              </w:rPr>
            </w:r>
            <w:r w:rsidRPr="00C16B4D">
              <w:rPr>
                <w:noProof/>
                <w:webHidden/>
              </w:rPr>
              <w:fldChar w:fldCharType="separate"/>
            </w:r>
            <w:r w:rsidR="006E0118">
              <w:rPr>
                <w:noProof/>
                <w:webHidden/>
              </w:rPr>
              <w:t>24</w:t>
            </w:r>
            <w:r w:rsidRPr="00C16B4D">
              <w:rPr>
                <w:noProof/>
                <w:webHidden/>
              </w:rPr>
              <w:fldChar w:fldCharType="end"/>
            </w:r>
          </w:hyperlink>
        </w:p>
        <w:p w:rsidR="00C16B4D" w:rsidRPr="00C16B4D" w:rsidRDefault="00CC6340" w:rsidP="00C16B4D">
          <w:pPr>
            <w:pStyle w:val="21"/>
            <w:spacing w:line="276" w:lineRule="auto"/>
            <w:rPr>
              <w:rFonts w:eastAsiaTheme="minorEastAsia"/>
              <w:noProof/>
            </w:rPr>
          </w:pPr>
          <w:hyperlink w:anchor="_Toc68871201" w:history="1">
            <w:r w:rsidR="00C16B4D" w:rsidRPr="00C16B4D">
              <w:rPr>
                <w:rStyle w:val="a7"/>
                <w:noProof/>
              </w:rPr>
              <w:t>2.8.3. Медицина</w:t>
            </w:r>
            <w:r w:rsidR="00A20978">
              <w:rPr>
                <w:rStyle w:val="a7"/>
                <w:noProof/>
              </w:rPr>
              <w:t>……………………………………………………………………………………</w:t>
            </w:r>
            <w:r w:rsidR="00C16B4D" w:rsidRPr="00C16B4D">
              <w:rPr>
                <w:noProof/>
                <w:webHidden/>
              </w:rPr>
              <w:tab/>
            </w:r>
            <w:r w:rsidRPr="00C16B4D">
              <w:rPr>
                <w:noProof/>
                <w:webHidden/>
              </w:rPr>
              <w:fldChar w:fldCharType="begin"/>
            </w:r>
            <w:r w:rsidR="00C16B4D" w:rsidRPr="00C16B4D">
              <w:rPr>
                <w:noProof/>
                <w:webHidden/>
              </w:rPr>
              <w:instrText xml:space="preserve"> PAGEREF _Toc68871201 \h </w:instrText>
            </w:r>
            <w:r w:rsidRPr="00C16B4D">
              <w:rPr>
                <w:noProof/>
                <w:webHidden/>
              </w:rPr>
            </w:r>
            <w:r w:rsidRPr="00C16B4D">
              <w:rPr>
                <w:noProof/>
                <w:webHidden/>
              </w:rPr>
              <w:fldChar w:fldCharType="separate"/>
            </w:r>
            <w:r w:rsidR="006E0118">
              <w:rPr>
                <w:noProof/>
                <w:webHidden/>
              </w:rPr>
              <w:t>25</w:t>
            </w:r>
            <w:r w:rsidRPr="00C16B4D">
              <w:rPr>
                <w:noProof/>
                <w:webHidden/>
              </w:rPr>
              <w:fldChar w:fldCharType="end"/>
            </w:r>
          </w:hyperlink>
        </w:p>
        <w:p w:rsidR="00C16B4D" w:rsidRPr="00C16B4D" w:rsidRDefault="00CC6340" w:rsidP="00C16B4D">
          <w:pPr>
            <w:pStyle w:val="21"/>
            <w:spacing w:line="276" w:lineRule="auto"/>
            <w:rPr>
              <w:rFonts w:eastAsiaTheme="minorEastAsia"/>
              <w:noProof/>
            </w:rPr>
          </w:pPr>
          <w:hyperlink w:anchor="_Toc68871202" w:history="1">
            <w:r w:rsidR="00C16B4D" w:rsidRPr="00C16B4D">
              <w:rPr>
                <w:rStyle w:val="a7"/>
                <w:noProof/>
              </w:rPr>
              <w:t>2.8.4. Спорт</w:t>
            </w:r>
            <w:r w:rsidR="00A20978">
              <w:rPr>
                <w:rStyle w:val="a7"/>
                <w:noProof/>
              </w:rPr>
              <w:t>…………………………………………………………………………………………</w:t>
            </w:r>
            <w:r w:rsidR="00C16B4D" w:rsidRPr="00C16B4D">
              <w:rPr>
                <w:noProof/>
                <w:webHidden/>
              </w:rPr>
              <w:tab/>
            </w:r>
            <w:r w:rsidRPr="00C16B4D">
              <w:rPr>
                <w:noProof/>
                <w:webHidden/>
              </w:rPr>
              <w:fldChar w:fldCharType="begin"/>
            </w:r>
            <w:r w:rsidR="00C16B4D" w:rsidRPr="00C16B4D">
              <w:rPr>
                <w:noProof/>
                <w:webHidden/>
              </w:rPr>
              <w:instrText xml:space="preserve"> PAGEREF _Toc68871202 \h </w:instrText>
            </w:r>
            <w:r w:rsidRPr="00C16B4D">
              <w:rPr>
                <w:noProof/>
                <w:webHidden/>
              </w:rPr>
            </w:r>
            <w:r w:rsidRPr="00C16B4D">
              <w:rPr>
                <w:noProof/>
                <w:webHidden/>
              </w:rPr>
              <w:fldChar w:fldCharType="separate"/>
            </w:r>
            <w:r w:rsidR="006E0118">
              <w:rPr>
                <w:noProof/>
                <w:webHidden/>
              </w:rPr>
              <w:t>25</w:t>
            </w:r>
            <w:r w:rsidRPr="00C16B4D">
              <w:rPr>
                <w:noProof/>
                <w:webHidden/>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203" w:history="1">
            <w:r w:rsidR="00C16B4D" w:rsidRPr="00C16B4D">
              <w:rPr>
                <w:rStyle w:val="a7"/>
                <w:noProof/>
                <w:sz w:val="24"/>
                <w:szCs w:val="24"/>
              </w:rPr>
              <w:t>3.Інвестиції</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_Toc68871203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27</w:t>
            </w:r>
            <w:r w:rsidRPr="00C16B4D">
              <w:rPr>
                <w:rFonts w:ascii="Times New Roman" w:hAnsi="Times New Roman"/>
                <w:noProof/>
                <w:webHidden/>
                <w:sz w:val="24"/>
                <w:szCs w:val="24"/>
              </w:rPr>
              <w:fldChar w:fldCharType="end"/>
            </w:r>
          </w:hyperlink>
        </w:p>
        <w:p w:rsidR="00C16B4D" w:rsidRPr="00C16B4D" w:rsidRDefault="00CC6340" w:rsidP="00C16B4D">
          <w:pPr>
            <w:pStyle w:val="33"/>
            <w:rPr>
              <w:rFonts w:ascii="Times New Roman" w:eastAsiaTheme="minorEastAsia" w:hAnsi="Times New Roman"/>
              <w:noProof/>
              <w:sz w:val="24"/>
              <w:szCs w:val="24"/>
              <w:lang w:val="uk-UA"/>
            </w:rPr>
          </w:pPr>
          <w:hyperlink w:anchor="_Toc68871204" w:history="1">
            <w:r w:rsidR="00C16B4D" w:rsidRPr="00C16B4D">
              <w:rPr>
                <w:rStyle w:val="a7"/>
                <w:noProof/>
                <w:sz w:val="24"/>
                <w:szCs w:val="24"/>
              </w:rPr>
              <w:t>Перелік галузевих програм, які фінансуватимуться у 2021 році за кошти бюджету Городоцької міської ради</w:t>
            </w:r>
            <w:r w:rsidR="00C16B4D" w:rsidRPr="00C16B4D">
              <w:rPr>
                <w:rFonts w:ascii="Times New Roman" w:hAnsi="Times New Roman"/>
                <w:noProof/>
                <w:webHidden/>
                <w:sz w:val="24"/>
                <w:szCs w:val="24"/>
              </w:rPr>
              <w:tab/>
            </w:r>
            <w:r w:rsidRPr="00C16B4D">
              <w:rPr>
                <w:rFonts w:ascii="Times New Roman" w:hAnsi="Times New Roman"/>
                <w:noProof/>
                <w:webHidden/>
                <w:sz w:val="24"/>
                <w:szCs w:val="24"/>
              </w:rPr>
              <w:fldChar w:fldCharType="begin"/>
            </w:r>
            <w:r w:rsidR="00C16B4D" w:rsidRPr="00C16B4D">
              <w:rPr>
                <w:rFonts w:ascii="Times New Roman" w:hAnsi="Times New Roman"/>
                <w:noProof/>
                <w:webHidden/>
                <w:sz w:val="24"/>
                <w:szCs w:val="24"/>
              </w:rPr>
              <w:instrText xml:space="preserve"> PAGEREF _Toc68871204 \h </w:instrText>
            </w:r>
            <w:r w:rsidRPr="00C16B4D">
              <w:rPr>
                <w:rFonts w:ascii="Times New Roman" w:hAnsi="Times New Roman"/>
                <w:noProof/>
                <w:webHidden/>
                <w:sz w:val="24"/>
                <w:szCs w:val="24"/>
              </w:rPr>
            </w:r>
            <w:r w:rsidRPr="00C16B4D">
              <w:rPr>
                <w:rFonts w:ascii="Times New Roman" w:hAnsi="Times New Roman"/>
                <w:noProof/>
                <w:webHidden/>
                <w:sz w:val="24"/>
                <w:szCs w:val="24"/>
              </w:rPr>
              <w:fldChar w:fldCharType="separate"/>
            </w:r>
            <w:r w:rsidR="006E0118">
              <w:rPr>
                <w:rFonts w:ascii="Times New Roman" w:hAnsi="Times New Roman"/>
                <w:noProof/>
                <w:webHidden/>
                <w:sz w:val="24"/>
                <w:szCs w:val="24"/>
              </w:rPr>
              <w:t>29</w:t>
            </w:r>
            <w:r w:rsidRPr="00C16B4D">
              <w:rPr>
                <w:rFonts w:ascii="Times New Roman" w:hAnsi="Times New Roman"/>
                <w:noProof/>
                <w:webHidden/>
                <w:sz w:val="24"/>
                <w:szCs w:val="24"/>
              </w:rPr>
              <w:fldChar w:fldCharType="end"/>
            </w:r>
          </w:hyperlink>
        </w:p>
        <w:p w:rsidR="00A44151" w:rsidRDefault="00CC6340" w:rsidP="00C16B4D">
          <w:pPr>
            <w:tabs>
              <w:tab w:val="right" w:pos="9637"/>
            </w:tabs>
            <w:spacing w:before="60" w:after="80" w:line="276" w:lineRule="auto"/>
            <w:ind w:left="360"/>
            <w:rPr>
              <w:rFonts w:ascii="Calibri" w:eastAsia="Calibri" w:hAnsi="Calibri" w:cs="Calibri"/>
              <w:color w:val="000000"/>
              <w:sz w:val="22"/>
              <w:szCs w:val="22"/>
            </w:rPr>
          </w:pPr>
          <w:r w:rsidRPr="00C16B4D">
            <w:fldChar w:fldCharType="end"/>
          </w:r>
        </w:p>
      </w:sdtContent>
    </w:sdt>
    <w:p w:rsidR="00A44151" w:rsidRDefault="00A44151">
      <w:pPr>
        <w:rPr>
          <w:sz w:val="28"/>
          <w:szCs w:val="28"/>
        </w:rPr>
      </w:pPr>
    </w:p>
    <w:p w:rsidR="00A44151" w:rsidRDefault="00A44151"/>
    <w:p w:rsidR="00A44151" w:rsidRDefault="00A44151"/>
    <w:p w:rsidR="00A44151" w:rsidRDefault="00A44151"/>
    <w:p w:rsidR="00A44151" w:rsidRDefault="00A44151"/>
    <w:p w:rsidR="00A44151" w:rsidRDefault="00A44151">
      <w:pPr>
        <w:ind w:firstLine="720"/>
        <w:jc w:val="both"/>
        <w:rPr>
          <w:sz w:val="28"/>
          <w:szCs w:val="28"/>
        </w:rPr>
      </w:pPr>
    </w:p>
    <w:p w:rsidR="00A44151" w:rsidRDefault="00A44151">
      <w:pPr>
        <w:ind w:firstLine="720"/>
        <w:jc w:val="both"/>
        <w:rPr>
          <w:sz w:val="28"/>
          <w:szCs w:val="28"/>
        </w:rPr>
      </w:pPr>
    </w:p>
    <w:p w:rsidR="00A44151" w:rsidRDefault="00A44151">
      <w:pPr>
        <w:ind w:firstLine="720"/>
        <w:jc w:val="both"/>
        <w:rPr>
          <w:sz w:val="28"/>
          <w:szCs w:val="28"/>
        </w:rPr>
      </w:pPr>
    </w:p>
    <w:p w:rsidR="00A44151" w:rsidRDefault="00A44151">
      <w:pPr>
        <w:ind w:firstLine="720"/>
        <w:jc w:val="both"/>
        <w:rPr>
          <w:sz w:val="28"/>
          <w:szCs w:val="28"/>
        </w:rPr>
      </w:pPr>
    </w:p>
    <w:p w:rsidR="00A44151" w:rsidRDefault="00C31954">
      <w:pPr>
        <w:pStyle w:val="3"/>
        <w:jc w:val="center"/>
      </w:pPr>
      <w:bookmarkStart w:id="1" w:name="_Toc68871177"/>
      <w:r>
        <w:lastRenderedPageBreak/>
        <w:t>ВСТУП</w:t>
      </w:r>
      <w:bookmarkEnd w:id="1"/>
    </w:p>
    <w:p w:rsidR="00A44151" w:rsidRDefault="00C31954" w:rsidP="007D3383">
      <w:pPr>
        <w:pBdr>
          <w:top w:val="nil"/>
          <w:left w:val="nil"/>
          <w:bottom w:val="nil"/>
          <w:right w:val="nil"/>
          <w:between w:val="nil"/>
        </w:pBdr>
        <w:shd w:val="clear" w:color="auto" w:fill="FFFFFF"/>
        <w:spacing w:line="276" w:lineRule="auto"/>
        <w:ind w:firstLine="573"/>
        <w:jc w:val="both"/>
        <w:rPr>
          <w:color w:val="000000"/>
          <w:sz w:val="28"/>
          <w:szCs w:val="28"/>
        </w:rPr>
      </w:pPr>
      <w:bookmarkStart w:id="2" w:name="_GoBack"/>
      <w:r>
        <w:rPr>
          <w:color w:val="000000"/>
          <w:sz w:val="28"/>
          <w:szCs w:val="28"/>
        </w:rPr>
        <w:t>Програма соціально-економічного та культурного розвитку Городоцької міської ради Львівської області на 2021 рік розроблена відповідно до Законів України «Про місцеве самоврядування в Україні», «Про державне прогнозування та розроблення програм економічного і соціального розвитку України» і постанови Кабінету Міністрів України «Про розроблення прогнозних і програмних документів економічного і соціального розвитку та складання проекту державного бюджету». Методичні рекомендації щодо формування і реалізації прогнозних та програмних документів соціально-економічного розвитку територіальної громади, затверджені наказом Міністерства регіонального розвитку, будівництва та житлово-комунального господарства України від 30.03.2016 року № 75.</w:t>
      </w:r>
    </w:p>
    <w:p w:rsidR="00A44151" w:rsidRDefault="00C31954" w:rsidP="007D3383">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Вона враховує положення Закону України «Про Державний бюджет України на 2021 рік», прогнозні макропоказники економічного та соціального розвитку України на 2021 рік.</w:t>
      </w:r>
    </w:p>
    <w:p w:rsidR="00A44151" w:rsidRDefault="00C31954" w:rsidP="007D3383">
      <w:pPr>
        <w:spacing w:line="276" w:lineRule="auto"/>
        <w:ind w:firstLine="573"/>
        <w:jc w:val="both"/>
        <w:rPr>
          <w:color w:val="000000"/>
          <w:sz w:val="28"/>
          <w:szCs w:val="28"/>
        </w:rPr>
      </w:pPr>
      <w:r>
        <w:rPr>
          <w:color w:val="000000"/>
          <w:sz w:val="28"/>
          <w:szCs w:val="28"/>
        </w:rPr>
        <w:t xml:space="preserve">Програма розроблена на підставі пропозицій структурних підрозділів виконавчого апарату Городоцької міської ради, керівників комунальних підприємств, установ, закладів Городоцької міської ради, старост сіл, що увійшли до територіальної громади, враховуючи загально-державні реформи соціально-економічного розвитку. </w:t>
      </w:r>
    </w:p>
    <w:p w:rsidR="00A44151" w:rsidRDefault="00C31954" w:rsidP="007D3383">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Програма визначає цілі й пріоритети соціально-економічного та культурного розвитку Городоцької територіальної громади на 2021 рік, завдання та заходи щодо розвитку відповідних галузей (сфер діяльності) згідно з основними стратегічними напрямами розвитку і заходами цільових програм.</w:t>
      </w:r>
    </w:p>
    <w:p w:rsidR="00A44151" w:rsidRDefault="00C31954" w:rsidP="007D3383">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Відповідно до наявних проблем та нагальних потреб територіальної громади, можливостей надходження до бюджету Городоцької міської ради на 2021 рік, визначено цілі, пріоритети та завдання Городоцької міської ради, розроблено основні заходи щодо їх реалізації.</w:t>
      </w:r>
    </w:p>
    <w:p w:rsidR="00A44151" w:rsidRDefault="00C31954" w:rsidP="007D3383">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 xml:space="preserve">Головними цілями передбачено створення умов для економічного зростання, подальшого сталого розвитку </w:t>
      </w:r>
      <w:r w:rsidR="00542A6D">
        <w:rPr>
          <w:color w:val="000000"/>
          <w:sz w:val="28"/>
          <w:szCs w:val="28"/>
        </w:rPr>
        <w:t>громади</w:t>
      </w:r>
      <w:r>
        <w:rPr>
          <w:color w:val="000000"/>
          <w:sz w:val="28"/>
          <w:szCs w:val="28"/>
        </w:rPr>
        <w:t xml:space="preserve">, вирішення соціальних і гуманітарних питань, забезпечення гідних умов життя та загального підвищення добробуту населення, підвищення ефективності використання земельних ресурсів і комунального майна, діяльності комунальних підприємств; розвитку міжнародних відносин; розвитку туризму; проведення цілеспрямованої містобудівної політики; поліпшення якості </w:t>
      </w:r>
      <w:r w:rsidR="00542A6D">
        <w:rPr>
          <w:color w:val="000000"/>
          <w:sz w:val="28"/>
          <w:szCs w:val="28"/>
        </w:rPr>
        <w:t>соціальних</w:t>
      </w:r>
      <w:r>
        <w:rPr>
          <w:color w:val="000000"/>
          <w:sz w:val="28"/>
          <w:szCs w:val="28"/>
        </w:rPr>
        <w:t xml:space="preserve"> послуг.</w:t>
      </w:r>
    </w:p>
    <w:p w:rsidR="00A44151" w:rsidRDefault="00C31954" w:rsidP="007D3383">
      <w:pPr>
        <w:pBdr>
          <w:top w:val="nil"/>
          <w:left w:val="nil"/>
          <w:bottom w:val="nil"/>
          <w:right w:val="nil"/>
          <w:between w:val="nil"/>
        </w:pBdr>
        <w:shd w:val="clear" w:color="auto" w:fill="FFFFFF"/>
        <w:spacing w:line="276" w:lineRule="auto"/>
        <w:ind w:firstLine="570"/>
        <w:jc w:val="both"/>
        <w:rPr>
          <w:color w:val="000000"/>
          <w:sz w:val="28"/>
          <w:szCs w:val="28"/>
        </w:rPr>
      </w:pPr>
      <w:r>
        <w:rPr>
          <w:color w:val="000000"/>
          <w:sz w:val="28"/>
          <w:szCs w:val="28"/>
        </w:rPr>
        <w:t xml:space="preserve">Перевага надаватиметься оновленню та розвитку інженерно-транспортної інфраструктури громади; впровадженню програм і заходів щодо підвищення енергоефективності усіх галузей; залученню інвестицій і створенню умов для розвитку підприємництва у пріоритетних галузях економіки; будівництву </w:t>
      </w:r>
      <w:r>
        <w:rPr>
          <w:color w:val="000000"/>
          <w:sz w:val="28"/>
          <w:szCs w:val="28"/>
        </w:rPr>
        <w:lastRenderedPageBreak/>
        <w:t>об'єктів соціальної сфери; підтримці соціально-незахищених верств населення; покращенню житлових умов мешканців громади; розвитку культури, фізкультури та спорту, підтримки сім'ї, дітей та молоді; захисту прав і свобод громадян; зміцненню законності, безпеки та правопорядку на території населених пунктів громади, розвитку зелених зон.</w:t>
      </w:r>
    </w:p>
    <w:p w:rsidR="00A44151" w:rsidRDefault="00C31954" w:rsidP="007D3383">
      <w:pPr>
        <w:pBdr>
          <w:top w:val="nil"/>
          <w:left w:val="nil"/>
          <w:bottom w:val="nil"/>
          <w:right w:val="nil"/>
          <w:between w:val="nil"/>
        </w:pBdr>
        <w:shd w:val="clear" w:color="auto" w:fill="FFFFFF"/>
        <w:spacing w:line="276" w:lineRule="auto"/>
        <w:ind w:firstLine="570"/>
        <w:jc w:val="both"/>
        <w:rPr>
          <w:color w:val="000000"/>
          <w:sz w:val="28"/>
          <w:szCs w:val="28"/>
        </w:rPr>
      </w:pPr>
      <w:r>
        <w:rPr>
          <w:color w:val="000000"/>
          <w:sz w:val="28"/>
          <w:szCs w:val="28"/>
        </w:rPr>
        <w:t xml:space="preserve">Головною метою Програми на 2021 рік є зростання добробуту населення громади на основі створення сприятливих передумов для інвестування пріоритетних галузей економіки, підтримки малого і середнього бізнесу, створення нових робочих місць, скорочення рівня безробіття, дотримання законодавства про працю, впровадження ресурсо- та енергозберігаючих технологій, покращення якості надання соціальних послуг, реалізації програм розвитку. Виконання визначених у Програмі завдань та заходів, стане вагомим підґрунтям для економічного зростання, нарощення податкової бази громади, збільшення реальних доходів населення, забезпечення соціальних гарантій та сприятиме досягненню головної мети Програми. </w:t>
      </w:r>
    </w:p>
    <w:p w:rsidR="00A44151" w:rsidRDefault="00C31954" w:rsidP="007D3383">
      <w:pPr>
        <w:pBdr>
          <w:top w:val="nil"/>
          <w:left w:val="nil"/>
          <w:bottom w:val="nil"/>
          <w:right w:val="nil"/>
          <w:between w:val="nil"/>
        </w:pBdr>
        <w:shd w:val="clear" w:color="auto" w:fill="FFFFFF"/>
        <w:spacing w:line="276" w:lineRule="auto"/>
        <w:ind w:firstLine="570"/>
        <w:jc w:val="both"/>
        <w:rPr>
          <w:color w:val="000000"/>
          <w:sz w:val="28"/>
          <w:szCs w:val="28"/>
        </w:rPr>
      </w:pPr>
      <w:r>
        <w:rPr>
          <w:b/>
          <w:color w:val="000000"/>
          <w:sz w:val="28"/>
          <w:szCs w:val="28"/>
        </w:rPr>
        <w:t xml:space="preserve">Пріоритетами </w:t>
      </w:r>
      <w:r>
        <w:rPr>
          <w:color w:val="000000"/>
          <w:sz w:val="28"/>
          <w:szCs w:val="28"/>
        </w:rPr>
        <w:t>в роботі міської ради щодосоціально-економічного та культурного розвитку міста на 2021 рік визначено:</w:t>
      </w:r>
    </w:p>
    <w:p w:rsidR="00A44151" w:rsidRDefault="00542A6D"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Р</w:t>
      </w:r>
      <w:r w:rsidR="00C31954">
        <w:rPr>
          <w:sz w:val="28"/>
          <w:szCs w:val="28"/>
        </w:rPr>
        <w:t>озбудова та підтримка в належному стані об’єктів дорожньо-транспортної інфраструктури та інженерних мереж на території громади;</w:t>
      </w:r>
    </w:p>
    <w:p w:rsidR="00A44151" w:rsidRDefault="00542A6D"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Покращ</w:t>
      </w:r>
      <w:r w:rsidR="00DC18D8">
        <w:rPr>
          <w:sz w:val="28"/>
          <w:szCs w:val="28"/>
        </w:rPr>
        <w:t>ення</w:t>
      </w:r>
      <w:r>
        <w:rPr>
          <w:sz w:val="28"/>
          <w:szCs w:val="28"/>
        </w:rPr>
        <w:t xml:space="preserve"> як</w:t>
      </w:r>
      <w:r w:rsidR="00DC18D8">
        <w:rPr>
          <w:sz w:val="28"/>
          <w:szCs w:val="28"/>
        </w:rPr>
        <w:t>ості</w:t>
      </w:r>
      <w:r>
        <w:rPr>
          <w:sz w:val="28"/>
          <w:szCs w:val="28"/>
        </w:rPr>
        <w:t xml:space="preserve"> надання медичних послуг, шляхом розвитку первинної </w:t>
      </w:r>
      <w:r w:rsidR="00DC18D8">
        <w:rPr>
          <w:sz w:val="28"/>
          <w:szCs w:val="28"/>
        </w:rPr>
        <w:t>та</w:t>
      </w:r>
      <w:r>
        <w:rPr>
          <w:sz w:val="28"/>
          <w:szCs w:val="28"/>
        </w:rPr>
        <w:t xml:space="preserve"> вторинної ланки медицини, зокрема через, закупівлю обладнання, розширення мережі закладів, зокрема, </w:t>
      </w:r>
      <w:r w:rsidR="00C31954">
        <w:rPr>
          <w:sz w:val="28"/>
          <w:szCs w:val="28"/>
        </w:rPr>
        <w:t>заверш</w:t>
      </w:r>
      <w:r>
        <w:rPr>
          <w:sz w:val="28"/>
          <w:szCs w:val="28"/>
        </w:rPr>
        <w:t>ення</w:t>
      </w:r>
      <w:r w:rsidR="00C31954">
        <w:rPr>
          <w:sz w:val="28"/>
          <w:szCs w:val="28"/>
        </w:rPr>
        <w:t xml:space="preserve"> добудов</w:t>
      </w:r>
      <w:r>
        <w:rPr>
          <w:sz w:val="28"/>
          <w:szCs w:val="28"/>
        </w:rPr>
        <w:t>и</w:t>
      </w:r>
      <w:r w:rsidR="00C31954">
        <w:rPr>
          <w:sz w:val="28"/>
          <w:szCs w:val="28"/>
        </w:rPr>
        <w:t xml:space="preserve"> терапевтичного корпусу на 50 ліжок до існуючих корпусів Городоцької центральної лікарні;</w:t>
      </w:r>
    </w:p>
    <w:p w:rsidR="00DC18D8" w:rsidRDefault="00DC18D8"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Оптимізація та покращення мережі освітніх послуг, в тому числі шляхом переобладнання та ремонту шкільних їдалень, розбудови мережі закладів – завершення робіт по об’єкту «Будівництво ЗОШ І-ІІ ступенів в с.БратковичіГородоцького району Львівської області»;</w:t>
      </w:r>
    </w:p>
    <w:p w:rsidR="00A44151" w:rsidRDefault="00DC18D8"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З</w:t>
      </w:r>
      <w:r w:rsidR="00C31954">
        <w:rPr>
          <w:sz w:val="28"/>
          <w:szCs w:val="28"/>
        </w:rPr>
        <w:t>абезпеч</w:t>
      </w:r>
      <w:r>
        <w:rPr>
          <w:sz w:val="28"/>
          <w:szCs w:val="28"/>
        </w:rPr>
        <w:t>ення</w:t>
      </w:r>
      <w:r w:rsidR="00C31954">
        <w:rPr>
          <w:sz w:val="28"/>
          <w:szCs w:val="28"/>
        </w:rPr>
        <w:t xml:space="preserve"> беззбитковість діяльності комунальних підприємств;</w:t>
      </w:r>
    </w:p>
    <w:p w:rsidR="00A44151" w:rsidRDefault="00DC18D8"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З</w:t>
      </w:r>
      <w:r w:rsidR="00C31954">
        <w:rPr>
          <w:sz w:val="28"/>
          <w:szCs w:val="28"/>
        </w:rPr>
        <w:t>абезпеч</w:t>
      </w:r>
      <w:r>
        <w:rPr>
          <w:sz w:val="28"/>
          <w:szCs w:val="28"/>
        </w:rPr>
        <w:t xml:space="preserve">еннядоступності та </w:t>
      </w:r>
      <w:r w:rsidR="00C31954">
        <w:rPr>
          <w:sz w:val="28"/>
          <w:szCs w:val="28"/>
        </w:rPr>
        <w:t>висок</w:t>
      </w:r>
      <w:r>
        <w:rPr>
          <w:sz w:val="28"/>
          <w:szCs w:val="28"/>
        </w:rPr>
        <w:t>ої яко</w:t>
      </w:r>
      <w:r w:rsidR="00C31954">
        <w:rPr>
          <w:sz w:val="28"/>
          <w:szCs w:val="28"/>
        </w:rPr>
        <w:t>ст</w:t>
      </w:r>
      <w:r>
        <w:rPr>
          <w:sz w:val="28"/>
          <w:szCs w:val="28"/>
        </w:rPr>
        <w:t>і</w:t>
      </w:r>
      <w:r w:rsidR="00C31954">
        <w:rPr>
          <w:sz w:val="28"/>
          <w:szCs w:val="28"/>
        </w:rPr>
        <w:t xml:space="preserve"> надання широкого спектру адміністративних послуг мешканцям громади через ЦНАП;</w:t>
      </w:r>
    </w:p>
    <w:p w:rsidR="00A44151" w:rsidRDefault="00DC18D8"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С</w:t>
      </w:r>
      <w:r w:rsidR="00C31954">
        <w:rPr>
          <w:sz w:val="28"/>
          <w:szCs w:val="28"/>
        </w:rPr>
        <w:t>творення безпечного середовища для проживання населення, в т.ч. шляхом розбудови та ремонту мереж вуличного освітлення населених пунктів громади;</w:t>
      </w:r>
    </w:p>
    <w:p w:rsidR="00A44151" w:rsidRDefault="00DC18D8" w:rsidP="007D3383">
      <w:pPr>
        <w:numPr>
          <w:ilvl w:val="0"/>
          <w:numId w:val="24"/>
        </w:numPr>
        <w:pBdr>
          <w:top w:val="nil"/>
          <w:left w:val="nil"/>
          <w:bottom w:val="nil"/>
          <w:right w:val="nil"/>
          <w:between w:val="nil"/>
        </w:pBdr>
        <w:shd w:val="clear" w:color="auto" w:fill="FFFFFF"/>
        <w:spacing w:line="276" w:lineRule="auto"/>
        <w:ind w:left="0" w:firstLine="709"/>
        <w:jc w:val="both"/>
        <w:rPr>
          <w:sz w:val="28"/>
          <w:szCs w:val="28"/>
        </w:rPr>
      </w:pPr>
      <w:r>
        <w:rPr>
          <w:sz w:val="28"/>
          <w:szCs w:val="28"/>
        </w:rPr>
        <w:t>Створення</w:t>
      </w:r>
      <w:r w:rsidR="00C31954">
        <w:rPr>
          <w:sz w:val="28"/>
          <w:szCs w:val="28"/>
        </w:rPr>
        <w:t xml:space="preserve"> сприятлив</w:t>
      </w:r>
      <w:r>
        <w:rPr>
          <w:sz w:val="28"/>
          <w:szCs w:val="28"/>
        </w:rPr>
        <w:t>ого</w:t>
      </w:r>
      <w:r w:rsidR="00C31954">
        <w:rPr>
          <w:sz w:val="28"/>
          <w:szCs w:val="28"/>
        </w:rPr>
        <w:t xml:space="preserve"> інвестицій</w:t>
      </w:r>
      <w:r>
        <w:rPr>
          <w:sz w:val="28"/>
          <w:szCs w:val="28"/>
        </w:rPr>
        <w:t>ного</w:t>
      </w:r>
      <w:r w:rsidR="00C31954">
        <w:rPr>
          <w:sz w:val="28"/>
          <w:szCs w:val="28"/>
        </w:rPr>
        <w:t xml:space="preserve"> клімат</w:t>
      </w:r>
      <w:r>
        <w:rPr>
          <w:sz w:val="28"/>
          <w:szCs w:val="28"/>
        </w:rPr>
        <w:t>у</w:t>
      </w:r>
      <w:r w:rsidR="00C31954">
        <w:rPr>
          <w:sz w:val="28"/>
          <w:szCs w:val="28"/>
        </w:rPr>
        <w:t xml:space="preserve"> на території громади.</w:t>
      </w:r>
    </w:p>
    <w:p w:rsidR="00A44151" w:rsidRDefault="00C31954">
      <w:pPr>
        <w:pStyle w:val="3"/>
        <w:numPr>
          <w:ilvl w:val="0"/>
          <w:numId w:val="26"/>
        </w:numPr>
        <w:spacing w:line="276" w:lineRule="auto"/>
        <w:jc w:val="center"/>
        <w:rPr>
          <w:color w:val="000000"/>
          <w:sz w:val="28"/>
          <w:szCs w:val="28"/>
        </w:rPr>
      </w:pPr>
      <w:bookmarkStart w:id="3" w:name="_Toc68871178"/>
      <w:bookmarkEnd w:id="2"/>
      <w:r>
        <w:rPr>
          <w:color w:val="000000"/>
          <w:sz w:val="28"/>
          <w:szCs w:val="28"/>
        </w:rPr>
        <w:lastRenderedPageBreak/>
        <w:t>Соціально-економічна характеристика Городоцької міської територіальної громади</w:t>
      </w:r>
      <w:bookmarkEnd w:id="3"/>
    </w:p>
    <w:p w:rsidR="00A44151" w:rsidRDefault="00C31954">
      <w:pPr>
        <w:pStyle w:val="3"/>
        <w:rPr>
          <w:sz w:val="28"/>
          <w:szCs w:val="28"/>
        </w:rPr>
      </w:pPr>
      <w:bookmarkStart w:id="4" w:name="_Toc68871179"/>
      <w:r>
        <w:rPr>
          <w:sz w:val="28"/>
          <w:szCs w:val="28"/>
        </w:rPr>
        <w:t>1.1. Географічне розташування</w:t>
      </w:r>
      <w:bookmarkEnd w:id="4"/>
    </w:p>
    <w:p w:rsidR="00A44151" w:rsidRDefault="00A44151">
      <w:pPr>
        <w:spacing w:line="276" w:lineRule="auto"/>
        <w:jc w:val="center"/>
        <w:rPr>
          <w:sz w:val="28"/>
          <w:szCs w:val="28"/>
          <w:highlight w:val="yellow"/>
        </w:rPr>
      </w:pPr>
    </w:p>
    <w:p w:rsidR="00A44151" w:rsidRDefault="007C34A9">
      <w:pPr>
        <w:jc w:val="center"/>
        <w:rPr>
          <w:b/>
          <w:sz w:val="28"/>
          <w:szCs w:val="28"/>
          <w:highlight w:val="yellow"/>
        </w:rPr>
      </w:pPr>
      <w:r>
        <w:rPr>
          <w:b/>
          <w:noProof/>
          <w:sz w:val="28"/>
          <w:szCs w:val="28"/>
          <w:lang w:val="ru-RU" w:eastAsia="ru-RU"/>
        </w:rPr>
        <w:drawing>
          <wp:inline distT="0" distB="0" distL="0" distR="0">
            <wp:extent cx="6120130" cy="4777740"/>
            <wp:effectExtent l="0" t="0" r="0" b="3810"/>
            <wp:docPr id="7" name="Рисунок 7" descr="C:\Диск D\села\2020.12.11_ОТГ ДЛЯ сайту ОСТ (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Диск D\села\2020.12.11_ОТГ ДЛЯ сайту ОСТ (1).tif"/>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20130" cy="4777740"/>
                    </a:xfrm>
                    <a:prstGeom prst="rect">
                      <a:avLst/>
                    </a:prstGeom>
                    <a:noFill/>
                    <a:ln>
                      <a:noFill/>
                    </a:ln>
                  </pic:spPr>
                </pic:pic>
              </a:graphicData>
            </a:graphic>
          </wp:inline>
        </w:drawing>
      </w:r>
    </w:p>
    <w:p w:rsidR="00A44151" w:rsidRDefault="00C31954">
      <w:pPr>
        <w:spacing w:line="276" w:lineRule="auto"/>
        <w:ind w:firstLine="709"/>
        <w:jc w:val="both"/>
        <w:rPr>
          <w:sz w:val="28"/>
          <w:szCs w:val="28"/>
        </w:rPr>
      </w:pPr>
      <w:r>
        <w:rPr>
          <w:sz w:val="28"/>
          <w:szCs w:val="28"/>
        </w:rPr>
        <w:t>Городоцька територіальна громада утворена на підставі ЗУ «Про внесення змін до деяких законодавчих актів України щодо впорядкування окремих питань організації діяльності органів місцевого самоврядування та районних державних адміністрацій», розпорядження КМУ від 12.06.2020р. № 718-6 «Про визначення адміністративних центрів та затвердження територій територіальних громад Львівської області» 26 листопада 2020 року.</w:t>
      </w:r>
    </w:p>
    <w:p w:rsidR="00A44151" w:rsidRDefault="00C31954">
      <w:pPr>
        <w:spacing w:line="276" w:lineRule="auto"/>
        <w:ind w:firstLine="709"/>
        <w:jc w:val="both"/>
        <w:rPr>
          <w:sz w:val="28"/>
          <w:szCs w:val="28"/>
        </w:rPr>
      </w:pPr>
      <w:r>
        <w:rPr>
          <w:color w:val="000000"/>
          <w:sz w:val="28"/>
          <w:szCs w:val="28"/>
          <w:highlight w:val="white"/>
        </w:rPr>
        <w:t>До складу громади увійшли 39 населених пунктів.</w:t>
      </w:r>
      <w:r>
        <w:rPr>
          <w:color w:val="000000"/>
          <w:sz w:val="28"/>
          <w:szCs w:val="28"/>
        </w:rPr>
        <w:t xml:space="preserve"> Адміністративним центром є місто Городок.</w:t>
      </w:r>
    </w:p>
    <w:p w:rsidR="00A44151" w:rsidRDefault="00C31954">
      <w:pPr>
        <w:spacing w:line="276" w:lineRule="auto"/>
        <w:ind w:firstLine="720"/>
        <w:jc w:val="both"/>
        <w:rPr>
          <w:sz w:val="28"/>
          <w:szCs w:val="28"/>
        </w:rPr>
      </w:pPr>
      <w:r>
        <w:rPr>
          <w:sz w:val="28"/>
          <w:szCs w:val="28"/>
        </w:rPr>
        <w:t xml:space="preserve">Городоцька міська територіальна громада розташована в центральній частині Львівської області на відстані 15 км до обласного центру м.Львів. Займає територію 377 квадратних кілометрів. </w:t>
      </w:r>
    </w:p>
    <w:p w:rsidR="00A44151" w:rsidRDefault="00C31954">
      <w:pPr>
        <w:shd w:val="clear" w:color="auto" w:fill="FFFFFF"/>
        <w:spacing w:line="276" w:lineRule="auto"/>
        <w:ind w:firstLine="709"/>
        <w:jc w:val="both"/>
        <w:rPr>
          <w:color w:val="000000"/>
          <w:sz w:val="28"/>
          <w:szCs w:val="28"/>
        </w:rPr>
      </w:pPr>
      <w:r>
        <w:rPr>
          <w:color w:val="000000"/>
          <w:sz w:val="28"/>
          <w:szCs w:val="28"/>
        </w:rPr>
        <w:t xml:space="preserve">Центр громади місто Городок розташоване за 25 км на північний захід від обласного центру м. Львів. Місто знаходиться на межі двох географічних структур і двох фізико-географічних країн. Поряд проходить Головний </w:t>
      </w:r>
      <w:r>
        <w:rPr>
          <w:color w:val="000000"/>
          <w:sz w:val="28"/>
          <w:szCs w:val="28"/>
        </w:rPr>
        <w:lastRenderedPageBreak/>
        <w:t xml:space="preserve">Європейський вододіл, який розмежовує річки басейнів Балтійського і Чорного морів. Вододіл умовно проходить по лінії м.Рудки-м.Городок, хоча та території міської ради він не завжди є виразним, поділяючи долину ріки Верещиці (басейн Дністра) і притоки річки Вишні (басейн Сяну). Територія розташування міста знаходиться в зоні Галицько-Волинської долини в смузі її переходу в Передкарпатський згин. Географічна зона України – Прикарпаття. Городок розташований на річці Верещиця. </w:t>
      </w:r>
    </w:p>
    <w:p w:rsidR="00A44151" w:rsidRDefault="00C31954">
      <w:pPr>
        <w:spacing w:line="276" w:lineRule="auto"/>
        <w:ind w:firstLine="709"/>
        <w:jc w:val="both"/>
        <w:rPr>
          <w:sz w:val="28"/>
          <w:szCs w:val="28"/>
        </w:rPr>
      </w:pPr>
      <w:r>
        <w:rPr>
          <w:sz w:val="28"/>
          <w:szCs w:val="28"/>
        </w:rPr>
        <w:t>Громада має зручне географічне розташування. У широтному напрямку її територія перетинається мережею шляхів сполучення. Через Городок проходить міжнародна автодорога державного значення М-11 (E-40) Львів – Шегині, що зв’язує населені пункти громади із обласним центром. В західній частині території Городоцької міськради прокладена електрифікована залізнична лінія Львів – Мостиська-2 – Перемишль, на якій в місті розташована залізнична станція. З півночі на південь громаду перетинає дорога територіального значення Т-14-25 «Миколаїв – Городок – Жовква – Кам'янка-Бузька – Бібрка».</w:t>
      </w:r>
    </w:p>
    <w:p w:rsidR="00A44151" w:rsidRDefault="00C31954">
      <w:pPr>
        <w:pStyle w:val="3"/>
        <w:ind w:firstLine="709"/>
        <w:rPr>
          <w:sz w:val="28"/>
          <w:szCs w:val="28"/>
        </w:rPr>
      </w:pPr>
      <w:bookmarkStart w:id="5" w:name="_Toc68871180"/>
      <w:r>
        <w:rPr>
          <w:sz w:val="28"/>
          <w:szCs w:val="28"/>
        </w:rPr>
        <w:t>1.2. Природні ресурси Городоцької міської територіальної громади</w:t>
      </w:r>
      <w:bookmarkEnd w:id="5"/>
    </w:p>
    <w:p w:rsidR="00A44151" w:rsidRDefault="00C31954">
      <w:pPr>
        <w:spacing w:line="276" w:lineRule="auto"/>
        <w:ind w:firstLine="709"/>
        <w:jc w:val="both"/>
        <w:rPr>
          <w:sz w:val="28"/>
          <w:szCs w:val="28"/>
        </w:rPr>
      </w:pPr>
      <w:r>
        <w:rPr>
          <w:sz w:val="28"/>
          <w:szCs w:val="28"/>
        </w:rPr>
        <w:t xml:space="preserve">На території громади розташована велика водойма Дроздовицький став площею – 515,4 га, через села Повітно, Цунів, Черлянське Передмістя та місто Городок протікає річка Верещиця, яка впадає в Дністер, що створює сприятливий мікроклімат цієї місцевості та засвідчує наявність значного курортно-рекреаційного потенціалу міста та громади в цілому. </w:t>
      </w:r>
    </w:p>
    <w:p w:rsidR="00A44151" w:rsidRDefault="00C31954">
      <w:pPr>
        <w:spacing w:line="276" w:lineRule="auto"/>
        <w:ind w:firstLine="709"/>
        <w:jc w:val="both"/>
        <w:rPr>
          <w:sz w:val="28"/>
          <w:szCs w:val="28"/>
        </w:rPr>
      </w:pPr>
      <w:r>
        <w:rPr>
          <w:sz w:val="28"/>
          <w:szCs w:val="28"/>
        </w:rPr>
        <w:t>На території Городоцької міської ради знаходиться водозабір «Будзень», звідки постачається вода у м. Львів, м. Городок, села Бартатів, Мавковичі, Косівець. Водопостачання села Лісновичі здійснюється із свердловин, що розташовані на його території. На території сіл Дубаневичі, Мильчиці та Шоломиничі є поклади природного газу, видобування здійснює ПАТ «Укргазвидобування» (НАК «НАФТОГАЗ»).</w:t>
      </w:r>
    </w:p>
    <w:p w:rsidR="00A44151" w:rsidRDefault="00C31954">
      <w:pPr>
        <w:shd w:val="clear" w:color="auto" w:fill="FFFFFF"/>
        <w:spacing w:line="276" w:lineRule="auto"/>
        <w:ind w:firstLine="709"/>
        <w:jc w:val="both"/>
        <w:rPr>
          <w:sz w:val="28"/>
          <w:szCs w:val="28"/>
        </w:rPr>
      </w:pPr>
      <w:r>
        <w:rPr>
          <w:sz w:val="28"/>
          <w:szCs w:val="28"/>
        </w:rPr>
        <w:t xml:space="preserve">З групи нематалевих корисних копалин, що добуваються чи локалізовані на території громади, відносяться вапняки, піски, глини. Поклади вапняків зустрічаються поблизу сіл Керниця, Дроздовичі, м.Городок. Поклади керамічних глин зосереджені поблизу Городка (Городоцьке родовище жовтобурих і сірозелених глин, які приурочені до озерно-алювіальних відкладів четвертинного віку), Тучап. Біля сіл Угри, Вовчухи, Мильчиці, Повітне, Зелений Гай зосереджені поклади цегельних глин, а будівельних пісків – біля сіл Заверещиця, Родатичі. </w:t>
      </w:r>
    </w:p>
    <w:p w:rsidR="00A44151" w:rsidRDefault="00C31954">
      <w:pPr>
        <w:shd w:val="clear" w:color="auto" w:fill="FFFFFF"/>
        <w:spacing w:line="276" w:lineRule="auto"/>
        <w:ind w:firstLine="709"/>
        <w:jc w:val="both"/>
        <w:rPr>
          <w:sz w:val="28"/>
          <w:szCs w:val="28"/>
        </w:rPr>
      </w:pPr>
      <w:r>
        <w:rPr>
          <w:sz w:val="28"/>
          <w:szCs w:val="28"/>
        </w:rPr>
        <w:lastRenderedPageBreak/>
        <w:t>Близько 1311 га території міської ради становлять ліси, які зосереджені на території села Родатичі – 1204 га.</w:t>
      </w:r>
    </w:p>
    <w:p w:rsidR="00A44151" w:rsidRDefault="00C31954">
      <w:pPr>
        <w:spacing w:line="276" w:lineRule="auto"/>
        <w:jc w:val="both"/>
        <w:rPr>
          <w:sz w:val="28"/>
          <w:szCs w:val="28"/>
        </w:rPr>
      </w:pPr>
      <w:r>
        <w:rPr>
          <w:rFonts w:ascii="Arial" w:eastAsia="Arial" w:hAnsi="Arial" w:cs="Arial"/>
          <w:color w:val="FF0000"/>
        </w:rPr>
        <w:tab/>
      </w:r>
      <w:r>
        <w:rPr>
          <w:sz w:val="28"/>
          <w:szCs w:val="28"/>
        </w:rPr>
        <w:t>17 населених пунктів громади охоплені послугою централізованого вивозу ТПВ, 16 з них обслуговує ТОВ «ЕковейВест Менеджмент», один (с.Мшана) – ТОВ «Грінера Україна». Всього в населених пунктах громади встановлено 5173 контейнерів. Не охоплено централізованим збором ТПВ 18 населених пунктів.</w:t>
      </w:r>
    </w:p>
    <w:p w:rsidR="00A44151" w:rsidRDefault="00C31954">
      <w:pPr>
        <w:pStyle w:val="3"/>
        <w:ind w:firstLine="709"/>
        <w:rPr>
          <w:sz w:val="28"/>
          <w:szCs w:val="28"/>
        </w:rPr>
      </w:pPr>
      <w:bookmarkStart w:id="6" w:name="_Toc68871181"/>
      <w:r>
        <w:rPr>
          <w:sz w:val="28"/>
          <w:szCs w:val="28"/>
        </w:rPr>
        <w:t>1.3. Освіта</w:t>
      </w:r>
      <w:bookmarkEnd w:id="6"/>
    </w:p>
    <w:p w:rsidR="00A44151" w:rsidRDefault="00C31954">
      <w:pPr>
        <w:spacing w:line="276" w:lineRule="auto"/>
        <w:ind w:firstLine="709"/>
        <w:jc w:val="both"/>
        <w:rPr>
          <w:sz w:val="28"/>
          <w:szCs w:val="28"/>
        </w:rPr>
      </w:pPr>
      <w:r>
        <w:rPr>
          <w:sz w:val="28"/>
          <w:szCs w:val="28"/>
        </w:rPr>
        <w:t xml:space="preserve">В Городоцькій міській раді функціонують 24 заклади загальної середньої освіти в тому числі: </w:t>
      </w:r>
    </w:p>
    <w:p w:rsidR="00A44151" w:rsidRDefault="00C31954">
      <w:pPr>
        <w:numPr>
          <w:ilvl w:val="0"/>
          <w:numId w:val="23"/>
        </w:numPr>
        <w:pBdr>
          <w:top w:val="nil"/>
          <w:left w:val="nil"/>
          <w:bottom w:val="nil"/>
          <w:right w:val="nil"/>
          <w:between w:val="nil"/>
        </w:pBdr>
        <w:spacing w:line="276" w:lineRule="auto"/>
        <w:jc w:val="both"/>
        <w:rPr>
          <w:color w:val="000000"/>
          <w:sz w:val="28"/>
          <w:szCs w:val="28"/>
        </w:rPr>
      </w:pPr>
      <w:r>
        <w:rPr>
          <w:color w:val="000000"/>
          <w:sz w:val="28"/>
          <w:szCs w:val="28"/>
        </w:rPr>
        <w:t xml:space="preserve">4 </w:t>
      </w:r>
      <w:r>
        <w:rPr>
          <w:sz w:val="28"/>
          <w:szCs w:val="28"/>
        </w:rPr>
        <w:t>загальноосвітні навчальні заклади</w:t>
      </w:r>
      <w:r>
        <w:rPr>
          <w:color w:val="000000"/>
          <w:sz w:val="28"/>
          <w:szCs w:val="28"/>
        </w:rPr>
        <w:t xml:space="preserve"> І-ІІІ ступенів; </w:t>
      </w:r>
    </w:p>
    <w:p w:rsidR="00A44151" w:rsidRDefault="00C31954">
      <w:pPr>
        <w:numPr>
          <w:ilvl w:val="0"/>
          <w:numId w:val="23"/>
        </w:numPr>
        <w:pBdr>
          <w:top w:val="nil"/>
          <w:left w:val="nil"/>
          <w:bottom w:val="nil"/>
          <w:right w:val="nil"/>
          <w:between w:val="nil"/>
        </w:pBdr>
        <w:spacing w:line="276" w:lineRule="auto"/>
        <w:jc w:val="both"/>
        <w:rPr>
          <w:color w:val="000000"/>
          <w:sz w:val="28"/>
          <w:szCs w:val="28"/>
        </w:rPr>
      </w:pPr>
      <w:r>
        <w:rPr>
          <w:color w:val="000000"/>
          <w:sz w:val="28"/>
          <w:szCs w:val="28"/>
        </w:rPr>
        <w:t xml:space="preserve">8 </w:t>
      </w:r>
      <w:r>
        <w:rPr>
          <w:sz w:val="28"/>
          <w:szCs w:val="28"/>
        </w:rPr>
        <w:t>загальноосвітні навчальні заклади</w:t>
      </w:r>
      <w:r>
        <w:rPr>
          <w:color w:val="000000"/>
          <w:sz w:val="28"/>
          <w:szCs w:val="28"/>
        </w:rPr>
        <w:t xml:space="preserve"> І-ІІ ступенів; </w:t>
      </w:r>
    </w:p>
    <w:p w:rsidR="00A44151" w:rsidRDefault="00C31954">
      <w:pPr>
        <w:numPr>
          <w:ilvl w:val="0"/>
          <w:numId w:val="23"/>
        </w:numPr>
        <w:pBdr>
          <w:top w:val="nil"/>
          <w:left w:val="nil"/>
          <w:bottom w:val="nil"/>
          <w:right w:val="nil"/>
          <w:between w:val="nil"/>
        </w:pBdr>
        <w:tabs>
          <w:tab w:val="left" w:pos="709"/>
          <w:tab w:val="left" w:pos="1418"/>
          <w:tab w:val="left" w:pos="2127"/>
          <w:tab w:val="left" w:pos="3165"/>
        </w:tabs>
        <w:spacing w:line="276" w:lineRule="auto"/>
        <w:jc w:val="both"/>
        <w:rPr>
          <w:color w:val="000000"/>
          <w:sz w:val="28"/>
          <w:szCs w:val="28"/>
        </w:rPr>
      </w:pPr>
      <w:r>
        <w:rPr>
          <w:color w:val="000000"/>
          <w:sz w:val="28"/>
          <w:szCs w:val="28"/>
        </w:rPr>
        <w:t>12 навчально-виховн</w:t>
      </w:r>
      <w:r>
        <w:rPr>
          <w:sz w:val="28"/>
          <w:szCs w:val="28"/>
        </w:rPr>
        <w:t>их</w:t>
      </w:r>
      <w:r>
        <w:rPr>
          <w:color w:val="000000"/>
          <w:sz w:val="28"/>
          <w:szCs w:val="28"/>
        </w:rPr>
        <w:t xml:space="preserve"> комплекси; </w:t>
      </w:r>
      <w:r>
        <w:rPr>
          <w:color w:val="000000"/>
          <w:sz w:val="28"/>
          <w:szCs w:val="28"/>
        </w:rPr>
        <w:tab/>
      </w:r>
    </w:p>
    <w:p w:rsidR="00A44151" w:rsidRDefault="00C31954">
      <w:pPr>
        <w:spacing w:line="276" w:lineRule="auto"/>
        <w:ind w:firstLine="709"/>
        <w:jc w:val="both"/>
        <w:rPr>
          <w:sz w:val="28"/>
          <w:szCs w:val="28"/>
        </w:rPr>
      </w:pPr>
      <w:r>
        <w:rPr>
          <w:sz w:val="28"/>
          <w:szCs w:val="28"/>
        </w:rPr>
        <w:t xml:space="preserve">У яких навчаються 5015 учнів. Середня наповнюваність у класах – 17,72. </w:t>
      </w:r>
    </w:p>
    <w:p w:rsidR="00A44151" w:rsidRDefault="00C31954">
      <w:pPr>
        <w:spacing w:line="276" w:lineRule="auto"/>
        <w:ind w:firstLine="709"/>
        <w:jc w:val="both"/>
        <w:rPr>
          <w:sz w:val="28"/>
          <w:szCs w:val="28"/>
        </w:rPr>
      </w:pPr>
      <w:r>
        <w:rPr>
          <w:sz w:val="28"/>
          <w:szCs w:val="28"/>
        </w:rPr>
        <w:t>У 1 ЗЗСО навчається 265 учнів у другу зміну. Працює 13 груп продовженого дня.</w:t>
      </w:r>
    </w:p>
    <w:p w:rsidR="00A44151" w:rsidRDefault="00C31954">
      <w:pPr>
        <w:spacing w:line="276" w:lineRule="auto"/>
        <w:ind w:firstLine="709"/>
        <w:jc w:val="both"/>
        <w:rPr>
          <w:sz w:val="28"/>
          <w:szCs w:val="28"/>
        </w:rPr>
      </w:pPr>
      <w:r>
        <w:rPr>
          <w:sz w:val="28"/>
          <w:szCs w:val="28"/>
        </w:rPr>
        <w:t>Кількість вчителів у закладах загальної середньої освіти – 632 особи, середнє навантаження вчителя – 17,6 годин.</w:t>
      </w:r>
    </w:p>
    <w:p w:rsidR="00A44151" w:rsidRDefault="00C31954">
      <w:pPr>
        <w:spacing w:line="276" w:lineRule="auto"/>
        <w:ind w:firstLine="709"/>
        <w:jc w:val="both"/>
        <w:rPr>
          <w:sz w:val="28"/>
          <w:szCs w:val="28"/>
        </w:rPr>
      </w:pPr>
      <w:r>
        <w:rPr>
          <w:sz w:val="28"/>
          <w:szCs w:val="28"/>
        </w:rPr>
        <w:t xml:space="preserve">У громаді функціонує 6 закладів дошкільної освіти. Дошкільною освітою охоплено 1012 дітей. З них у ЗДО навчаються 713 дітей, у НВК - 299 дітей. </w:t>
      </w:r>
    </w:p>
    <w:p w:rsidR="00A44151" w:rsidRDefault="00C31954">
      <w:pPr>
        <w:spacing w:line="276" w:lineRule="auto"/>
        <w:ind w:firstLine="709"/>
        <w:jc w:val="both"/>
        <w:rPr>
          <w:sz w:val="28"/>
          <w:szCs w:val="28"/>
        </w:rPr>
      </w:pPr>
      <w:r>
        <w:rPr>
          <w:sz w:val="28"/>
          <w:szCs w:val="28"/>
        </w:rPr>
        <w:t xml:space="preserve">У 24 закладах загальної середньої освіти організовано харчування школярів. Діти-сироти, позбавлені батьківського піклування, діти з малозабезпечених сімей та діти учасників АТО, діти-чорнобильці з 1 по 11 кл. забезпечені безкоштовним гарячим харчуванням з розрахунку 25 грн. на учня в день. </w:t>
      </w:r>
    </w:p>
    <w:p w:rsidR="00A44151" w:rsidRDefault="00C31954">
      <w:pPr>
        <w:spacing w:line="276" w:lineRule="auto"/>
        <w:ind w:firstLine="709"/>
        <w:jc w:val="both"/>
        <w:rPr>
          <w:sz w:val="28"/>
          <w:szCs w:val="28"/>
        </w:rPr>
      </w:pPr>
      <w:r>
        <w:rPr>
          <w:sz w:val="28"/>
          <w:szCs w:val="28"/>
        </w:rPr>
        <w:t>Тридцятьом дітям організовано інклюзивне навчання з особливими освітніми потребами в 13 закладах загальної середньої освіти  та 8 дітей – в  4 закладах дошкільної освіти.</w:t>
      </w:r>
    </w:p>
    <w:p w:rsidR="00A44151" w:rsidRDefault="00C31954">
      <w:pPr>
        <w:spacing w:line="276" w:lineRule="auto"/>
        <w:ind w:firstLine="709"/>
        <w:jc w:val="both"/>
        <w:rPr>
          <w:sz w:val="28"/>
          <w:szCs w:val="28"/>
        </w:rPr>
      </w:pPr>
      <w:r>
        <w:rPr>
          <w:sz w:val="28"/>
          <w:szCs w:val="28"/>
        </w:rPr>
        <w:t xml:space="preserve">Комунальна установа “Городоцький інклюзивно-ресурсний центр” (КУ “Городоцький ІРЦ”) надає методичну допомогу педагогам в організації інклюзивного навчання дітей та ін.. Фахівцями КУ “Городоцький ІРЦ” проводиться комплексна оцінка дітей з особливими освітніми потребами. Також 24 дитини, що не охоплені корекційним навчанням відвідують психолого-педагогічні та корекційно-розвиткові заняття в центрі. Надається консультаційна допомога батькам, що виховують дітей  з особливими освітніми потребами.  </w:t>
      </w:r>
    </w:p>
    <w:p w:rsidR="00A44151" w:rsidRDefault="00C31954">
      <w:pPr>
        <w:spacing w:line="276" w:lineRule="auto"/>
        <w:ind w:firstLine="709"/>
        <w:jc w:val="both"/>
        <w:rPr>
          <w:sz w:val="28"/>
          <w:szCs w:val="28"/>
        </w:rPr>
      </w:pPr>
      <w:r>
        <w:rPr>
          <w:sz w:val="28"/>
          <w:szCs w:val="28"/>
        </w:rPr>
        <w:t xml:space="preserve">Відповідно до програми «Шкільний автобус» не території громади працює 7 автобусів, які забезпечують 100% підвезення дітей та вчителів до </w:t>
      </w:r>
      <w:r>
        <w:rPr>
          <w:sz w:val="28"/>
          <w:szCs w:val="28"/>
        </w:rPr>
        <w:lastRenderedPageBreak/>
        <w:t xml:space="preserve">шкіл та у зворотному напрямку (380 чол.). З метою поліпшення туристсько-краєзнавчої, навчально-пізнавальної та спортивно-масової роботи, керівникам шкіл надано право використовувати автобуси ”Школярик” під час навчально-виховного процессу та в канікулярний час.  </w:t>
      </w:r>
    </w:p>
    <w:p w:rsidR="00A44151" w:rsidRDefault="00C31954">
      <w:pPr>
        <w:spacing w:line="276" w:lineRule="auto"/>
        <w:ind w:firstLine="709"/>
        <w:jc w:val="both"/>
        <w:rPr>
          <w:sz w:val="28"/>
          <w:szCs w:val="28"/>
        </w:rPr>
      </w:pPr>
      <w:r>
        <w:rPr>
          <w:sz w:val="28"/>
          <w:szCs w:val="28"/>
        </w:rPr>
        <w:t>У Городоцькій Малій академії мистецтв ім.П.Андрусіва функціонує 10 гуртків, в яких навчається 101 учень.</w:t>
      </w:r>
    </w:p>
    <w:p w:rsidR="00A44151" w:rsidRDefault="00C31954">
      <w:pPr>
        <w:spacing w:line="276" w:lineRule="auto"/>
        <w:ind w:firstLine="709"/>
        <w:jc w:val="both"/>
        <w:rPr>
          <w:sz w:val="28"/>
          <w:szCs w:val="28"/>
        </w:rPr>
      </w:pPr>
      <w:r>
        <w:rPr>
          <w:sz w:val="28"/>
          <w:szCs w:val="28"/>
        </w:rPr>
        <w:t>У Городоцькій дитячо-юнацькій спортивній школі функціонує 18 груп, в яких навчається 261 учень.</w:t>
      </w:r>
    </w:p>
    <w:p w:rsidR="00A44151" w:rsidRDefault="00C31954">
      <w:pPr>
        <w:pStyle w:val="3"/>
        <w:ind w:firstLine="708"/>
        <w:rPr>
          <w:sz w:val="28"/>
          <w:szCs w:val="28"/>
        </w:rPr>
      </w:pPr>
      <w:bookmarkStart w:id="7" w:name="_Toc68871182"/>
      <w:r>
        <w:rPr>
          <w:sz w:val="28"/>
          <w:szCs w:val="28"/>
        </w:rPr>
        <w:t>1.4. Медицина</w:t>
      </w:r>
      <w:bookmarkEnd w:id="7"/>
    </w:p>
    <w:p w:rsidR="00A44151" w:rsidRDefault="00DC18D8">
      <w:pPr>
        <w:spacing w:line="276" w:lineRule="auto"/>
        <w:ind w:firstLine="709"/>
        <w:jc w:val="both"/>
        <w:rPr>
          <w:sz w:val="28"/>
          <w:szCs w:val="28"/>
        </w:rPr>
      </w:pPr>
      <w:r>
        <w:rPr>
          <w:sz w:val="28"/>
          <w:szCs w:val="28"/>
        </w:rPr>
        <w:t>Система</w:t>
      </w:r>
      <w:r w:rsidR="00C31954">
        <w:rPr>
          <w:sz w:val="28"/>
          <w:szCs w:val="28"/>
        </w:rPr>
        <w:t xml:space="preserve"> охорони здоров’я на території Городоцької міської ради </w:t>
      </w:r>
      <w:r>
        <w:rPr>
          <w:sz w:val="28"/>
          <w:szCs w:val="28"/>
        </w:rPr>
        <w:t>складається із первинної ланки медицини, вторинної ланки медицини та стоматологічної допомоги населенню. Діяльність первинної ланки забезпечує</w:t>
      </w:r>
      <w:r w:rsidR="00C31954">
        <w:rPr>
          <w:sz w:val="28"/>
          <w:szCs w:val="28"/>
        </w:rPr>
        <w:t xml:space="preserve"> 9 амбулаторій загальної практики сімейної медицини та 20 ФАП-ів,</w:t>
      </w:r>
      <w:r>
        <w:rPr>
          <w:sz w:val="28"/>
          <w:szCs w:val="28"/>
        </w:rPr>
        <w:t xml:space="preserve"> вторинної - Городоцька центральна лікарня, стоматологічної допомоги </w:t>
      </w:r>
      <w:r w:rsidR="00CD5C30">
        <w:rPr>
          <w:sz w:val="28"/>
          <w:szCs w:val="28"/>
        </w:rPr>
        <w:t>–Городоцька стоматологічна поліклініка.</w:t>
      </w:r>
    </w:p>
    <w:p w:rsidR="00A44151" w:rsidRDefault="00C31954">
      <w:pPr>
        <w:tabs>
          <w:tab w:val="left" w:pos="567"/>
        </w:tabs>
        <w:spacing w:line="276" w:lineRule="auto"/>
        <w:ind w:firstLine="708"/>
        <w:jc w:val="both"/>
        <w:rPr>
          <w:sz w:val="28"/>
          <w:szCs w:val="28"/>
        </w:rPr>
      </w:pPr>
      <w:r>
        <w:rPr>
          <w:sz w:val="28"/>
          <w:szCs w:val="28"/>
        </w:rPr>
        <w:t>Структура закладу охорони здоров’я «Городоцька центральна лікарня»:</w:t>
      </w:r>
    </w:p>
    <w:p w:rsidR="00A44151" w:rsidRPr="00C45D34" w:rsidRDefault="00116004" w:rsidP="00C45D34">
      <w:pPr>
        <w:pStyle w:val="a8"/>
        <w:numPr>
          <w:ilvl w:val="0"/>
          <w:numId w:val="16"/>
        </w:numPr>
        <w:pBdr>
          <w:top w:val="nil"/>
          <w:left w:val="nil"/>
          <w:bottom w:val="nil"/>
          <w:right w:val="nil"/>
          <w:between w:val="nil"/>
        </w:pBdr>
        <w:tabs>
          <w:tab w:val="left" w:pos="567"/>
        </w:tabs>
        <w:spacing w:line="276" w:lineRule="auto"/>
        <w:ind w:left="0" w:firstLine="709"/>
        <w:jc w:val="both"/>
        <w:rPr>
          <w:color w:val="000000"/>
          <w:sz w:val="28"/>
          <w:szCs w:val="28"/>
        </w:rPr>
      </w:pPr>
      <w:r w:rsidRPr="00C45D34">
        <w:rPr>
          <w:sz w:val="28"/>
          <w:szCs w:val="28"/>
        </w:rPr>
        <w:t>А</w:t>
      </w:r>
      <w:r w:rsidR="00C31954" w:rsidRPr="00C45D34">
        <w:rPr>
          <w:color w:val="000000"/>
          <w:sz w:val="28"/>
          <w:szCs w:val="28"/>
        </w:rPr>
        <w:t>дміністративний підрозділ з бухгалтерією та господарською частиною</w:t>
      </w:r>
      <w:r w:rsidR="00C31954" w:rsidRPr="00C45D34">
        <w:rPr>
          <w:sz w:val="28"/>
          <w:szCs w:val="28"/>
        </w:rPr>
        <w:t>;</w:t>
      </w:r>
    </w:p>
    <w:p w:rsidR="00A44151" w:rsidRDefault="00116004">
      <w:pPr>
        <w:numPr>
          <w:ilvl w:val="0"/>
          <w:numId w:val="16"/>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С</w:t>
      </w:r>
      <w:r w:rsidR="00C31954">
        <w:rPr>
          <w:color w:val="000000"/>
          <w:sz w:val="28"/>
          <w:szCs w:val="28"/>
        </w:rPr>
        <w:t>таціонарні відділення:</w:t>
      </w:r>
    </w:p>
    <w:p w:rsidR="00A44151" w:rsidRDefault="00116004">
      <w:pPr>
        <w:numPr>
          <w:ilvl w:val="1"/>
          <w:numId w:val="16"/>
        </w:numPr>
        <w:pBdr>
          <w:top w:val="nil"/>
          <w:left w:val="nil"/>
          <w:bottom w:val="nil"/>
          <w:right w:val="nil"/>
          <w:between w:val="nil"/>
        </w:pBdr>
        <w:tabs>
          <w:tab w:val="left" w:pos="567"/>
        </w:tabs>
        <w:spacing w:line="276" w:lineRule="auto"/>
        <w:ind w:left="0" w:firstLine="708"/>
        <w:jc w:val="both"/>
        <w:rPr>
          <w:color w:val="000000"/>
          <w:sz w:val="28"/>
          <w:szCs w:val="28"/>
        </w:rPr>
      </w:pPr>
      <w:r>
        <w:rPr>
          <w:color w:val="000000"/>
          <w:sz w:val="28"/>
          <w:szCs w:val="28"/>
        </w:rPr>
        <w:t>П</w:t>
      </w:r>
      <w:r w:rsidR="00C31954">
        <w:rPr>
          <w:color w:val="000000"/>
          <w:sz w:val="28"/>
          <w:szCs w:val="28"/>
        </w:rPr>
        <w:t>риймальне відділення;</w:t>
      </w:r>
    </w:p>
    <w:p w:rsidR="00A44151" w:rsidRDefault="00116004">
      <w:pPr>
        <w:numPr>
          <w:ilvl w:val="1"/>
          <w:numId w:val="16"/>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Т</w:t>
      </w:r>
      <w:r w:rsidR="00C31954">
        <w:rPr>
          <w:color w:val="000000"/>
          <w:sz w:val="28"/>
          <w:szCs w:val="28"/>
        </w:rPr>
        <w:t>ерапевтичне відділення  на 75 ліжок</w:t>
      </w:r>
      <w:r w:rsidR="00C31954">
        <w:rPr>
          <w:sz w:val="28"/>
          <w:szCs w:val="28"/>
        </w:rPr>
        <w:t xml:space="preserve"> (в т.ч. т</w:t>
      </w:r>
      <w:r w:rsidR="00C31954">
        <w:rPr>
          <w:color w:val="000000"/>
          <w:sz w:val="28"/>
          <w:szCs w:val="28"/>
        </w:rPr>
        <w:t>ерапевтичне відділення №2 м.Комарно – 20 ліжок);</w:t>
      </w:r>
    </w:p>
    <w:p w:rsidR="00A44151" w:rsidRPr="00116004" w:rsidRDefault="00116004" w:rsidP="00116004">
      <w:pPr>
        <w:pStyle w:val="a8"/>
        <w:numPr>
          <w:ilvl w:val="1"/>
          <w:numId w:val="19"/>
        </w:numPr>
        <w:tabs>
          <w:tab w:val="left" w:pos="567"/>
        </w:tabs>
        <w:spacing w:line="276" w:lineRule="auto"/>
        <w:ind w:left="0" w:firstLine="709"/>
        <w:jc w:val="both"/>
        <w:rPr>
          <w:sz w:val="28"/>
          <w:szCs w:val="28"/>
        </w:rPr>
      </w:pPr>
      <w:r w:rsidRPr="00116004">
        <w:rPr>
          <w:sz w:val="28"/>
          <w:szCs w:val="28"/>
        </w:rPr>
        <w:t>Х</w:t>
      </w:r>
      <w:r w:rsidR="00C31954" w:rsidRPr="00116004">
        <w:rPr>
          <w:sz w:val="28"/>
          <w:szCs w:val="28"/>
        </w:rPr>
        <w:t>ірургічне відділення – 30 ліжок;</w:t>
      </w:r>
    </w:p>
    <w:p w:rsidR="00A44151" w:rsidRDefault="00116004">
      <w:pPr>
        <w:numPr>
          <w:ilvl w:val="1"/>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Т</w:t>
      </w:r>
      <w:r w:rsidR="00C31954">
        <w:rPr>
          <w:color w:val="000000"/>
          <w:sz w:val="28"/>
          <w:szCs w:val="28"/>
        </w:rPr>
        <w:t>равматологічне відділення – 20 ліжок;</w:t>
      </w:r>
    </w:p>
    <w:p w:rsidR="00A44151" w:rsidRDefault="00116004">
      <w:pPr>
        <w:numPr>
          <w:ilvl w:val="1"/>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А</w:t>
      </w:r>
      <w:r w:rsidR="00C31954">
        <w:rPr>
          <w:color w:val="000000"/>
          <w:sz w:val="28"/>
          <w:szCs w:val="28"/>
        </w:rPr>
        <w:t>кушерсько-гінекологічне відділення</w:t>
      </w:r>
      <w:r w:rsidR="00C31954">
        <w:rPr>
          <w:sz w:val="28"/>
          <w:szCs w:val="28"/>
        </w:rPr>
        <w:t>;</w:t>
      </w:r>
    </w:p>
    <w:p w:rsidR="00A44151" w:rsidRDefault="00116004">
      <w:pPr>
        <w:numPr>
          <w:ilvl w:val="1"/>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color w:val="000000"/>
          <w:sz w:val="28"/>
          <w:szCs w:val="28"/>
        </w:rPr>
        <w:t>Н</w:t>
      </w:r>
      <w:r w:rsidR="00C31954">
        <w:rPr>
          <w:color w:val="000000"/>
          <w:sz w:val="28"/>
          <w:szCs w:val="28"/>
        </w:rPr>
        <w:t>еврологічне відділення:</w:t>
      </w:r>
    </w:p>
    <w:p w:rsidR="00A44151" w:rsidRDefault="00C31954">
      <w:pPr>
        <w:numPr>
          <w:ilvl w:val="2"/>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color w:val="000000"/>
          <w:sz w:val="28"/>
          <w:szCs w:val="28"/>
        </w:rPr>
        <w:t>Неврологічне відділення м.Городок – 30 ліжок;</w:t>
      </w:r>
    </w:p>
    <w:p w:rsidR="00A44151" w:rsidRDefault="00C31954">
      <w:pPr>
        <w:numPr>
          <w:ilvl w:val="2"/>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color w:val="000000"/>
          <w:sz w:val="28"/>
          <w:szCs w:val="28"/>
        </w:rPr>
        <w:t>Неврологічне відділення №2 м.Комарно – 20 ліжок;</w:t>
      </w:r>
    </w:p>
    <w:p w:rsidR="00A44151" w:rsidRDefault="00116004">
      <w:pPr>
        <w:numPr>
          <w:ilvl w:val="1"/>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П</w:t>
      </w:r>
      <w:r w:rsidR="00C31954">
        <w:rPr>
          <w:color w:val="000000"/>
          <w:sz w:val="28"/>
          <w:szCs w:val="28"/>
        </w:rPr>
        <w:t>едіатричне відділення – 20 ліжок</w:t>
      </w:r>
      <w:r w:rsidR="00C31954">
        <w:rPr>
          <w:sz w:val="28"/>
          <w:szCs w:val="28"/>
        </w:rPr>
        <w:t>;</w:t>
      </w:r>
    </w:p>
    <w:p w:rsidR="00A44151" w:rsidRDefault="00116004">
      <w:pPr>
        <w:numPr>
          <w:ilvl w:val="1"/>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В</w:t>
      </w:r>
      <w:r w:rsidR="00C31954">
        <w:rPr>
          <w:color w:val="000000"/>
          <w:sz w:val="28"/>
          <w:szCs w:val="28"/>
        </w:rPr>
        <w:t xml:space="preserve">ідділення анестезіології та інтенсивної терапії; </w:t>
      </w:r>
    </w:p>
    <w:p w:rsidR="00A44151" w:rsidRDefault="00116004">
      <w:pPr>
        <w:numPr>
          <w:ilvl w:val="0"/>
          <w:numId w:val="19"/>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А</w:t>
      </w:r>
      <w:r w:rsidR="00C31954">
        <w:rPr>
          <w:color w:val="000000"/>
          <w:sz w:val="28"/>
          <w:szCs w:val="28"/>
        </w:rPr>
        <w:t>мбулаторні відділення:</w:t>
      </w:r>
    </w:p>
    <w:p w:rsidR="00A44151" w:rsidRDefault="00DC18D8">
      <w:pPr>
        <w:tabs>
          <w:tab w:val="left" w:pos="567"/>
        </w:tabs>
        <w:spacing w:line="276" w:lineRule="auto"/>
        <w:ind w:firstLine="708"/>
        <w:jc w:val="both"/>
        <w:rPr>
          <w:sz w:val="28"/>
          <w:szCs w:val="28"/>
        </w:rPr>
      </w:pPr>
      <w:r>
        <w:rPr>
          <w:sz w:val="28"/>
          <w:szCs w:val="28"/>
        </w:rPr>
        <w:t>3.1</w:t>
      </w:r>
      <w:r w:rsidR="00116004">
        <w:rPr>
          <w:sz w:val="28"/>
          <w:szCs w:val="28"/>
        </w:rPr>
        <w:t>.П</w:t>
      </w:r>
      <w:r w:rsidR="00C31954">
        <w:rPr>
          <w:sz w:val="28"/>
          <w:szCs w:val="28"/>
        </w:rPr>
        <w:t>оліклініка м. Городок з потужністю 70 відвідувань в день;</w:t>
      </w:r>
    </w:p>
    <w:p w:rsidR="00A44151" w:rsidRDefault="00DC18D8">
      <w:pPr>
        <w:tabs>
          <w:tab w:val="left" w:pos="567"/>
        </w:tabs>
        <w:spacing w:line="276" w:lineRule="auto"/>
        <w:ind w:firstLine="708"/>
        <w:jc w:val="both"/>
        <w:rPr>
          <w:sz w:val="28"/>
          <w:szCs w:val="28"/>
        </w:rPr>
      </w:pPr>
      <w:r>
        <w:rPr>
          <w:sz w:val="28"/>
          <w:szCs w:val="28"/>
        </w:rPr>
        <w:t>3.2</w:t>
      </w:r>
      <w:r w:rsidR="00116004">
        <w:rPr>
          <w:sz w:val="28"/>
          <w:szCs w:val="28"/>
        </w:rPr>
        <w:t>.П</w:t>
      </w:r>
      <w:r w:rsidR="00C31954">
        <w:rPr>
          <w:sz w:val="28"/>
          <w:szCs w:val="28"/>
        </w:rPr>
        <w:t>оліклініка м. Комарно з потужністю 30 відвідувань в день;</w:t>
      </w:r>
    </w:p>
    <w:p w:rsidR="00A44151" w:rsidRDefault="00116004">
      <w:pPr>
        <w:tabs>
          <w:tab w:val="left" w:pos="567"/>
        </w:tabs>
        <w:spacing w:line="276" w:lineRule="auto"/>
        <w:ind w:firstLine="708"/>
        <w:jc w:val="both"/>
        <w:rPr>
          <w:sz w:val="28"/>
          <w:szCs w:val="28"/>
        </w:rPr>
      </w:pPr>
      <w:r>
        <w:rPr>
          <w:sz w:val="28"/>
          <w:szCs w:val="28"/>
        </w:rPr>
        <w:t>4. К</w:t>
      </w:r>
      <w:r w:rsidR="00C31954">
        <w:rPr>
          <w:sz w:val="28"/>
          <w:szCs w:val="28"/>
        </w:rPr>
        <w:t>лініко-діагностична лабораторія.</w:t>
      </w:r>
    </w:p>
    <w:p w:rsidR="00A44151" w:rsidRDefault="00C31954">
      <w:pPr>
        <w:tabs>
          <w:tab w:val="left" w:pos="567"/>
        </w:tabs>
        <w:spacing w:line="276" w:lineRule="auto"/>
        <w:ind w:firstLine="708"/>
        <w:jc w:val="both"/>
        <w:rPr>
          <w:sz w:val="28"/>
          <w:szCs w:val="28"/>
        </w:rPr>
      </w:pPr>
      <w:r>
        <w:rPr>
          <w:sz w:val="28"/>
          <w:szCs w:val="28"/>
        </w:rPr>
        <w:t xml:space="preserve">5. </w:t>
      </w:r>
      <w:r w:rsidR="00116004">
        <w:rPr>
          <w:sz w:val="28"/>
          <w:szCs w:val="28"/>
        </w:rPr>
        <w:t>М</w:t>
      </w:r>
      <w:r>
        <w:rPr>
          <w:sz w:val="28"/>
          <w:szCs w:val="28"/>
        </w:rPr>
        <w:t>іжрайонний центр нефрології та діалізу.</w:t>
      </w:r>
    </w:p>
    <w:p w:rsidR="00A44151" w:rsidRDefault="00617DC5" w:rsidP="00617DC5">
      <w:pPr>
        <w:pBdr>
          <w:top w:val="nil"/>
          <w:left w:val="nil"/>
          <w:bottom w:val="nil"/>
          <w:right w:val="nil"/>
          <w:between w:val="nil"/>
        </w:pBdr>
        <w:tabs>
          <w:tab w:val="left" w:pos="567"/>
        </w:tabs>
        <w:spacing w:line="276" w:lineRule="auto"/>
        <w:ind w:firstLine="709"/>
        <w:jc w:val="both"/>
        <w:rPr>
          <w:color w:val="000000"/>
          <w:sz w:val="28"/>
          <w:szCs w:val="28"/>
        </w:rPr>
      </w:pPr>
      <w:r>
        <w:rPr>
          <w:sz w:val="28"/>
          <w:szCs w:val="28"/>
        </w:rPr>
        <w:tab/>
      </w:r>
      <w:r w:rsidR="00C31954">
        <w:rPr>
          <w:sz w:val="28"/>
          <w:szCs w:val="28"/>
        </w:rPr>
        <w:t xml:space="preserve">6. </w:t>
      </w:r>
      <w:r w:rsidR="00C31954">
        <w:rPr>
          <w:color w:val="000000"/>
          <w:sz w:val="28"/>
          <w:szCs w:val="28"/>
        </w:rPr>
        <w:t>Рентгенологічне відділення.</w:t>
      </w:r>
    </w:p>
    <w:p w:rsidR="00A44151" w:rsidRDefault="00C31954">
      <w:pPr>
        <w:pBdr>
          <w:top w:val="nil"/>
          <w:left w:val="nil"/>
          <w:bottom w:val="nil"/>
          <w:right w:val="nil"/>
          <w:between w:val="nil"/>
        </w:pBdr>
        <w:tabs>
          <w:tab w:val="left" w:pos="567"/>
        </w:tabs>
        <w:spacing w:line="276" w:lineRule="auto"/>
        <w:ind w:left="720"/>
        <w:jc w:val="both"/>
        <w:rPr>
          <w:color w:val="000000"/>
          <w:sz w:val="28"/>
          <w:szCs w:val="28"/>
        </w:rPr>
      </w:pPr>
      <w:r>
        <w:rPr>
          <w:sz w:val="28"/>
          <w:szCs w:val="28"/>
        </w:rPr>
        <w:t xml:space="preserve">7. </w:t>
      </w:r>
      <w:r>
        <w:rPr>
          <w:color w:val="000000"/>
          <w:sz w:val="28"/>
          <w:szCs w:val="28"/>
        </w:rPr>
        <w:t>Трансфузіологічне відділення.</w:t>
      </w:r>
    </w:p>
    <w:p w:rsidR="00A44151" w:rsidRDefault="00C31954">
      <w:pPr>
        <w:tabs>
          <w:tab w:val="left" w:pos="567"/>
        </w:tabs>
        <w:spacing w:line="276" w:lineRule="auto"/>
        <w:ind w:firstLine="708"/>
        <w:jc w:val="both"/>
        <w:rPr>
          <w:sz w:val="28"/>
          <w:szCs w:val="28"/>
        </w:rPr>
      </w:pPr>
      <w:r>
        <w:rPr>
          <w:sz w:val="28"/>
          <w:szCs w:val="28"/>
        </w:rPr>
        <w:lastRenderedPageBreak/>
        <w:t>З 01.04.2020 року Городоцькою центральною лікарнею укладено угоду з НСЗУ по таких пакетах медичної допомоги:</w:t>
      </w:r>
    </w:p>
    <w:p w:rsidR="00A44151" w:rsidRDefault="00C31954">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а</w:t>
      </w:r>
      <w:r>
        <w:rPr>
          <w:color w:val="000000"/>
          <w:sz w:val="28"/>
          <w:szCs w:val="28"/>
        </w:rPr>
        <w:t>мбулаторна вторинна та третинна медична допомога дорослим та дітям, включаючи медичну реабілітацію та стоматологічну допомогу</w:t>
      </w:r>
      <w:r>
        <w:rPr>
          <w:sz w:val="28"/>
          <w:szCs w:val="28"/>
        </w:rPr>
        <w:t>;</w:t>
      </w:r>
    </w:p>
    <w:p w:rsidR="00A44151" w:rsidRDefault="00C31954">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л</w:t>
      </w:r>
      <w:r>
        <w:rPr>
          <w:color w:val="000000"/>
          <w:sz w:val="28"/>
          <w:szCs w:val="28"/>
        </w:rPr>
        <w:t>ікування пацієнтів методом екстракорпорального гемодіалізу в амбулаторних умовах</w:t>
      </w:r>
      <w:r>
        <w:rPr>
          <w:sz w:val="28"/>
          <w:szCs w:val="28"/>
        </w:rPr>
        <w:t>;</w:t>
      </w:r>
    </w:p>
    <w:p w:rsidR="00A44151" w:rsidRDefault="00C31954">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х</w:t>
      </w:r>
      <w:r>
        <w:rPr>
          <w:color w:val="000000"/>
          <w:sz w:val="28"/>
          <w:szCs w:val="28"/>
        </w:rPr>
        <w:t>ірургічні операції дорослим та дітям в стаціонарних умовах</w:t>
      </w:r>
      <w:r>
        <w:rPr>
          <w:sz w:val="28"/>
          <w:szCs w:val="28"/>
        </w:rPr>
        <w:t>;</w:t>
      </w:r>
    </w:p>
    <w:p w:rsidR="00A44151" w:rsidRDefault="00C31954">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с</w:t>
      </w:r>
      <w:r>
        <w:rPr>
          <w:color w:val="000000"/>
          <w:sz w:val="28"/>
          <w:szCs w:val="28"/>
        </w:rPr>
        <w:t>таціонарна допомога дорослим та дітям без проведення хірургічних операцій</w:t>
      </w:r>
      <w:r>
        <w:rPr>
          <w:sz w:val="28"/>
          <w:szCs w:val="28"/>
        </w:rPr>
        <w:t>;</w:t>
      </w:r>
    </w:p>
    <w:p w:rsidR="00A44151" w:rsidRDefault="00C31954">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sz w:val="28"/>
          <w:szCs w:val="28"/>
        </w:rPr>
        <w:t>м</w:t>
      </w:r>
      <w:r w:rsidR="00F550A3">
        <w:rPr>
          <w:color w:val="000000"/>
          <w:sz w:val="28"/>
          <w:szCs w:val="28"/>
        </w:rPr>
        <w:t>едична допомога при пологах;</w:t>
      </w:r>
    </w:p>
    <w:p w:rsidR="00F550A3" w:rsidRDefault="00F550A3">
      <w:pPr>
        <w:numPr>
          <w:ilvl w:val="0"/>
          <w:numId w:val="14"/>
        </w:numPr>
        <w:pBdr>
          <w:top w:val="nil"/>
          <w:left w:val="nil"/>
          <w:bottom w:val="nil"/>
          <w:right w:val="nil"/>
          <w:between w:val="nil"/>
        </w:pBdr>
        <w:tabs>
          <w:tab w:val="left" w:pos="567"/>
        </w:tabs>
        <w:spacing w:line="276" w:lineRule="auto"/>
        <w:ind w:left="0" w:firstLine="708"/>
        <w:jc w:val="both"/>
        <w:rPr>
          <w:color w:val="000000"/>
          <w:sz w:val="28"/>
          <w:szCs w:val="28"/>
        </w:rPr>
      </w:pPr>
      <w:r>
        <w:rPr>
          <w:color w:val="000000"/>
          <w:sz w:val="28"/>
          <w:szCs w:val="28"/>
        </w:rPr>
        <w:t>ведення вагітності в амбулаторних умовах.</w:t>
      </w:r>
    </w:p>
    <w:p w:rsidR="00A44151" w:rsidRDefault="00C31954">
      <w:pPr>
        <w:tabs>
          <w:tab w:val="left" w:pos="567"/>
        </w:tabs>
        <w:spacing w:line="276" w:lineRule="auto"/>
        <w:ind w:firstLine="708"/>
        <w:jc w:val="both"/>
        <w:rPr>
          <w:sz w:val="28"/>
          <w:szCs w:val="28"/>
        </w:rPr>
      </w:pPr>
      <w:r>
        <w:rPr>
          <w:sz w:val="28"/>
          <w:szCs w:val="28"/>
        </w:rPr>
        <w:t>На 1 січня 2021  року населення Городоцької ТГ, що уклали Декларацію з лікарями первинної ланки становить 38466 осіб. З них діти 8689 (до року - 347, до 14-ти років – 6871, підлітки – 1 818). Дорослі – 29777 осіб.</w:t>
      </w:r>
    </w:p>
    <w:p w:rsidR="00A44151" w:rsidRDefault="00C31954">
      <w:pPr>
        <w:tabs>
          <w:tab w:val="left" w:pos="567"/>
        </w:tabs>
        <w:spacing w:line="276" w:lineRule="auto"/>
        <w:ind w:firstLine="708"/>
        <w:jc w:val="both"/>
        <w:rPr>
          <w:sz w:val="28"/>
          <w:szCs w:val="28"/>
        </w:rPr>
      </w:pPr>
      <w:r>
        <w:rPr>
          <w:sz w:val="28"/>
          <w:szCs w:val="28"/>
        </w:rPr>
        <w:t xml:space="preserve">У всіх закладах охорони здоров’я, що надають первинну медичну допомогу працює </w:t>
      </w:r>
      <w:r w:rsidRPr="00F550A3">
        <w:rPr>
          <w:sz w:val="28"/>
          <w:szCs w:val="28"/>
        </w:rPr>
        <w:t>161 особ</w:t>
      </w:r>
      <w:r w:rsidR="00F550A3" w:rsidRPr="00F550A3">
        <w:rPr>
          <w:sz w:val="28"/>
          <w:szCs w:val="28"/>
        </w:rPr>
        <w:t>а</w:t>
      </w:r>
      <w:r>
        <w:rPr>
          <w:sz w:val="28"/>
          <w:szCs w:val="28"/>
        </w:rPr>
        <w:t>, з них: 29 лікарів, 85 сестри медичні, 17 молодших сестер медичних, інші – 30. Кількість робочих місць лікарів 24, з них комп’ютеризованих – 24.</w:t>
      </w:r>
    </w:p>
    <w:p w:rsidR="00A44151" w:rsidRDefault="00C31954">
      <w:pPr>
        <w:pBdr>
          <w:top w:val="nil"/>
          <w:left w:val="nil"/>
          <w:bottom w:val="nil"/>
          <w:right w:val="nil"/>
          <w:between w:val="nil"/>
        </w:pBdr>
        <w:tabs>
          <w:tab w:val="left" w:pos="567"/>
        </w:tabs>
        <w:spacing w:line="276" w:lineRule="auto"/>
        <w:ind w:firstLine="708"/>
        <w:jc w:val="both"/>
        <w:rPr>
          <w:color w:val="000000"/>
          <w:sz w:val="28"/>
          <w:szCs w:val="28"/>
        </w:rPr>
      </w:pPr>
      <w:r>
        <w:rPr>
          <w:color w:val="000000"/>
          <w:sz w:val="28"/>
          <w:szCs w:val="28"/>
        </w:rPr>
        <w:t xml:space="preserve">Станом на 01.01.2021 року на диспансерному обліку по ЦПМСД знаходяться 14 507 осіб, з них: 13656 дорослих, 46 підлітків та 805 дітей. </w:t>
      </w:r>
    </w:p>
    <w:p w:rsidR="00A44151" w:rsidRDefault="00C31954">
      <w:pPr>
        <w:pStyle w:val="3"/>
        <w:ind w:firstLine="708"/>
        <w:rPr>
          <w:sz w:val="28"/>
          <w:szCs w:val="28"/>
        </w:rPr>
      </w:pPr>
      <w:bookmarkStart w:id="8" w:name="_Toc68871183"/>
      <w:r>
        <w:rPr>
          <w:sz w:val="28"/>
          <w:szCs w:val="28"/>
        </w:rPr>
        <w:t>1.5. Культура</w:t>
      </w:r>
      <w:bookmarkEnd w:id="8"/>
    </w:p>
    <w:p w:rsidR="00A44151" w:rsidRDefault="00C31954">
      <w:pPr>
        <w:tabs>
          <w:tab w:val="left" w:pos="0"/>
        </w:tabs>
        <w:spacing w:line="276" w:lineRule="auto"/>
        <w:ind w:firstLine="709"/>
        <w:jc w:val="both"/>
        <w:rPr>
          <w:sz w:val="28"/>
          <w:szCs w:val="28"/>
        </w:rPr>
      </w:pPr>
      <w:r>
        <w:rPr>
          <w:sz w:val="28"/>
          <w:szCs w:val="28"/>
        </w:rPr>
        <w:t xml:space="preserve">Мережа закладів культури становить: 32 Народних доми, 27 бібліотек, 1 мистецька школа, 1 музей. У Народних домах працює 127 гуртків художньої самодіяльності, які охоплюють 1512 учасників. У мистецькій школі працює 50 вчителів та навчається 425 дітей. Бібліотечний фонд становить 146 783 примірники книг. У бібліотеках громади є 16 756 читачів. У Городоцькому історико-краєзнавчому музеї нараховується 900 експонатів. </w:t>
      </w:r>
    </w:p>
    <w:p w:rsidR="00A44151" w:rsidRDefault="00C31954">
      <w:pPr>
        <w:pStyle w:val="3"/>
        <w:ind w:firstLine="708"/>
        <w:rPr>
          <w:sz w:val="28"/>
          <w:szCs w:val="28"/>
        </w:rPr>
      </w:pPr>
      <w:bookmarkStart w:id="9" w:name="_Toc68871184"/>
      <w:r>
        <w:rPr>
          <w:sz w:val="28"/>
          <w:szCs w:val="28"/>
        </w:rPr>
        <w:t>1.6. Спорт</w:t>
      </w:r>
      <w:bookmarkEnd w:id="9"/>
    </w:p>
    <w:p w:rsidR="00A44151" w:rsidRDefault="00C31954">
      <w:pPr>
        <w:spacing w:line="276" w:lineRule="auto"/>
        <w:ind w:firstLine="709"/>
        <w:jc w:val="both"/>
        <w:rPr>
          <w:sz w:val="28"/>
          <w:szCs w:val="28"/>
        </w:rPr>
      </w:pPr>
      <w:r>
        <w:rPr>
          <w:sz w:val="28"/>
          <w:szCs w:val="28"/>
        </w:rPr>
        <w:t>Спортивна інфраструктура Городоцької громади складається із:</w:t>
      </w:r>
    </w:p>
    <w:p w:rsidR="00A44151" w:rsidRDefault="00C31954">
      <w:pPr>
        <w:spacing w:line="276" w:lineRule="auto"/>
        <w:ind w:firstLine="709"/>
        <w:jc w:val="both"/>
        <w:rPr>
          <w:sz w:val="28"/>
          <w:szCs w:val="28"/>
        </w:rPr>
      </w:pPr>
      <w:r>
        <w:rPr>
          <w:sz w:val="28"/>
          <w:szCs w:val="28"/>
        </w:rPr>
        <w:t>- стадіону «Колос» в місті Городок;</w:t>
      </w:r>
    </w:p>
    <w:p w:rsidR="00A44151" w:rsidRDefault="00C31954">
      <w:pPr>
        <w:spacing w:line="276" w:lineRule="auto"/>
        <w:ind w:firstLine="709"/>
        <w:jc w:val="both"/>
        <w:rPr>
          <w:sz w:val="28"/>
          <w:szCs w:val="28"/>
        </w:rPr>
      </w:pPr>
      <w:r>
        <w:rPr>
          <w:sz w:val="28"/>
          <w:szCs w:val="28"/>
        </w:rPr>
        <w:t>- п’ятьох майданчиків із штучним покриттям (три у місті Городок, по одному в селах Градівка та Угри);</w:t>
      </w:r>
    </w:p>
    <w:p w:rsidR="00A44151" w:rsidRDefault="00C31954">
      <w:pPr>
        <w:spacing w:line="276" w:lineRule="auto"/>
        <w:ind w:firstLine="709"/>
        <w:jc w:val="both"/>
        <w:rPr>
          <w:sz w:val="28"/>
          <w:szCs w:val="28"/>
        </w:rPr>
      </w:pPr>
      <w:r>
        <w:rPr>
          <w:sz w:val="28"/>
          <w:szCs w:val="28"/>
        </w:rPr>
        <w:t>- двох мультифункціональних майданчиків із наливним покриттям у місті Городок (на стадіоні «Колос» та на вул. Авіаційна біля ЗСО №4);</w:t>
      </w:r>
    </w:p>
    <w:p w:rsidR="00A44151" w:rsidRDefault="00C31954">
      <w:pPr>
        <w:spacing w:line="276" w:lineRule="auto"/>
        <w:ind w:firstLine="709"/>
        <w:jc w:val="both"/>
        <w:rPr>
          <w:sz w:val="28"/>
          <w:szCs w:val="28"/>
        </w:rPr>
      </w:pPr>
      <w:r>
        <w:rPr>
          <w:sz w:val="28"/>
          <w:szCs w:val="28"/>
        </w:rPr>
        <w:t xml:space="preserve">- дев’ять тренажерних майданчиків в селах: Бартатів, Братковичі, Галичани, Дроздовичі, Керниця, Мавковичі, Мшана, Заверещиця, Угри, та 4 в місті Городок; </w:t>
      </w:r>
    </w:p>
    <w:p w:rsidR="00A44151" w:rsidRDefault="00C31954">
      <w:pPr>
        <w:spacing w:line="276" w:lineRule="auto"/>
        <w:ind w:firstLine="709"/>
        <w:jc w:val="both"/>
        <w:rPr>
          <w:sz w:val="28"/>
          <w:szCs w:val="28"/>
        </w:rPr>
      </w:pPr>
      <w:r>
        <w:rPr>
          <w:sz w:val="28"/>
          <w:szCs w:val="28"/>
        </w:rPr>
        <w:t>- дитяча юнацько-спортивна школа «Зоря»;</w:t>
      </w:r>
    </w:p>
    <w:p w:rsidR="00A44151" w:rsidRDefault="00C31954">
      <w:pPr>
        <w:spacing w:line="276" w:lineRule="auto"/>
        <w:ind w:firstLine="709"/>
        <w:jc w:val="both"/>
        <w:rPr>
          <w:sz w:val="28"/>
          <w:szCs w:val="28"/>
        </w:rPr>
      </w:pPr>
      <w:r>
        <w:rPr>
          <w:sz w:val="28"/>
          <w:szCs w:val="28"/>
        </w:rPr>
        <w:lastRenderedPageBreak/>
        <w:t>- КУ «Центр «Спорт для всіх», на балансі якого перебуває міський стадіон, зал для важкоатлетів на стадіоні, спортивний зал на вул.Паркова.</w:t>
      </w:r>
    </w:p>
    <w:p w:rsidR="00A44151" w:rsidRDefault="00C31954">
      <w:pPr>
        <w:spacing w:line="276" w:lineRule="auto"/>
        <w:ind w:firstLine="709"/>
        <w:jc w:val="both"/>
        <w:rPr>
          <w:sz w:val="28"/>
          <w:szCs w:val="28"/>
        </w:rPr>
      </w:pPr>
      <w:r>
        <w:rPr>
          <w:sz w:val="28"/>
          <w:szCs w:val="28"/>
        </w:rPr>
        <w:t>Успішно діють секції з волейболу, футболу, настільного тенісу, бойового гопака, стрільби з лука, тхеквондо, важкої атлетики, гир та спортивних танців.</w:t>
      </w:r>
    </w:p>
    <w:p w:rsidR="00A44151" w:rsidRDefault="00C16B4D">
      <w:pPr>
        <w:pStyle w:val="3"/>
        <w:ind w:firstLine="708"/>
        <w:rPr>
          <w:sz w:val="28"/>
          <w:szCs w:val="28"/>
        </w:rPr>
      </w:pPr>
      <w:bookmarkStart w:id="10" w:name="_Toc68871185"/>
      <w:r>
        <w:rPr>
          <w:sz w:val="28"/>
          <w:szCs w:val="28"/>
        </w:rPr>
        <w:t>1.7</w:t>
      </w:r>
      <w:r w:rsidR="00C31954">
        <w:rPr>
          <w:sz w:val="28"/>
          <w:szCs w:val="28"/>
        </w:rPr>
        <w:t>. Робота із соціально-незахищеними верствами населення</w:t>
      </w:r>
      <w:bookmarkEnd w:id="10"/>
    </w:p>
    <w:p w:rsidR="00A44151" w:rsidRDefault="00C31954">
      <w:pPr>
        <w:ind w:firstLine="708"/>
        <w:jc w:val="both"/>
        <w:rPr>
          <w:sz w:val="28"/>
          <w:szCs w:val="28"/>
        </w:rPr>
      </w:pPr>
      <w:r>
        <w:rPr>
          <w:sz w:val="28"/>
          <w:szCs w:val="28"/>
        </w:rPr>
        <w:t>Станом на кінець 2020 року на території Городоцької міської ради проживають: 66 малозабезпечених сімей, 283 багатодітні сім'ї, 50 одиноких матерів, які самостійно виховують дітей, 470 осіб з інвалідністю та 189 дітей з інвалідністю, 151 особа, яка постраждала внаслідок Чорнобильської катастрофи; 7 ветеранів УПА, 2 родини Героїв Небесної Сотні, 5 родин, родичі яких загинули під час проведення антитерористичної операції на Сході України, 365 учасників антитерористичної операції, з яких: 18 поранених, 6 інвалідів війни – учасників АТО, 4 бійців – добровольців АТО, 244 демобілізованих учасників антитерористичної операції, 2 сім'ї, члени, яких загинули в Афганістані, 84 внутрішньо переміщених особи, 2050 дітей пільгових категорій, 54 сімей, які перебувають в складних життєвих обставинах, 5 прийомних сімей, в яких виховуються діти сироти та діти, позбавлені батьківського піклування, 210 осіб похилого віку одиноких та одинокопроживаючих.</w:t>
      </w:r>
    </w:p>
    <w:p w:rsidR="00A44151" w:rsidRDefault="00C31954">
      <w:pPr>
        <w:ind w:firstLine="708"/>
        <w:jc w:val="both"/>
        <w:rPr>
          <w:sz w:val="28"/>
          <w:szCs w:val="28"/>
        </w:rPr>
      </w:pPr>
      <w:r>
        <w:rPr>
          <w:sz w:val="28"/>
          <w:szCs w:val="28"/>
        </w:rPr>
        <w:t>На території Городоцької громади 2795 домогосподарств отримують субсидію для оплати житлово-комунальних послуг, 3468 осіб користуються пільгами.</w:t>
      </w:r>
    </w:p>
    <w:p w:rsidR="00A44151" w:rsidRDefault="00C31954">
      <w:pPr>
        <w:tabs>
          <w:tab w:val="left" w:pos="0"/>
        </w:tabs>
        <w:spacing w:line="276" w:lineRule="auto"/>
        <w:ind w:firstLine="709"/>
        <w:jc w:val="both"/>
        <w:rPr>
          <w:sz w:val="28"/>
          <w:szCs w:val="28"/>
        </w:rPr>
      </w:pPr>
      <w:r>
        <w:rPr>
          <w:sz w:val="28"/>
          <w:szCs w:val="28"/>
        </w:rPr>
        <w:t>На території громади функціонує 27 приміських та 1 міський маршрути, на яких працює 50 автобусів різної пасажиромісткості. Маршрути обслуговують 11 перевізників.</w:t>
      </w:r>
    </w:p>
    <w:p w:rsidR="00A44151" w:rsidRDefault="00C16B4D">
      <w:pPr>
        <w:pStyle w:val="2"/>
        <w:ind w:firstLine="708"/>
        <w:rPr>
          <w:sz w:val="28"/>
          <w:szCs w:val="28"/>
        </w:rPr>
      </w:pPr>
      <w:bookmarkStart w:id="11" w:name="_Toc68871186"/>
      <w:r>
        <w:rPr>
          <w:sz w:val="28"/>
          <w:szCs w:val="28"/>
        </w:rPr>
        <w:t>1.8</w:t>
      </w:r>
      <w:r w:rsidR="00C31954">
        <w:rPr>
          <w:sz w:val="28"/>
          <w:szCs w:val="28"/>
        </w:rPr>
        <w:t>. Економіка громади</w:t>
      </w:r>
      <w:bookmarkEnd w:id="11"/>
    </w:p>
    <w:p w:rsidR="00A44151" w:rsidRDefault="00C31954">
      <w:pPr>
        <w:pBdr>
          <w:top w:val="nil"/>
          <w:left w:val="nil"/>
          <w:bottom w:val="nil"/>
          <w:right w:val="nil"/>
          <w:between w:val="nil"/>
        </w:pBdr>
        <w:spacing w:line="276" w:lineRule="auto"/>
        <w:ind w:firstLine="709"/>
        <w:jc w:val="both"/>
        <w:rPr>
          <w:color w:val="000000"/>
          <w:sz w:val="28"/>
          <w:szCs w:val="28"/>
        </w:rPr>
      </w:pPr>
      <w:r>
        <w:rPr>
          <w:color w:val="000000"/>
          <w:sz w:val="28"/>
          <w:szCs w:val="28"/>
        </w:rPr>
        <w:t>На території громади, особливо в її адміністративному центрі, розвинуте промислове виробництво</w:t>
      </w:r>
      <w:r>
        <w:rPr>
          <w:sz w:val="28"/>
          <w:szCs w:val="28"/>
        </w:rPr>
        <w:t>.Ц</w:t>
      </w:r>
      <w:r>
        <w:rPr>
          <w:color w:val="000000"/>
          <w:sz w:val="28"/>
          <w:szCs w:val="28"/>
        </w:rPr>
        <w:t xml:space="preserve">е, зокрема, підприємства: </w:t>
      </w:r>
    </w:p>
    <w:p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«Бадер Україна» - </w:t>
      </w:r>
      <w:r w:rsidR="006A3F9A" w:rsidRPr="006A3F9A">
        <w:rPr>
          <w:color w:val="000000"/>
          <w:sz w:val="28"/>
          <w:szCs w:val="28"/>
        </w:rPr>
        <w:t>виробництво шкіряних елементів та пошиття шкіряних сидінь для автомобілів</w:t>
      </w:r>
      <w:r>
        <w:rPr>
          <w:color w:val="000000"/>
          <w:sz w:val="28"/>
          <w:szCs w:val="28"/>
        </w:rPr>
        <w:t>,</w:t>
      </w:r>
    </w:p>
    <w:p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«Інсталпласт» - виготовлення поліетиленових та поліпропіленових труб, </w:t>
      </w:r>
    </w:p>
    <w:p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«Ельпласт-Львів» - виготовлення поліетиленових та поліпропіленових труб, </w:t>
      </w:r>
    </w:p>
    <w:p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«Яблуневий дар» - виготовлення концентратів, соків та пюре із овочів та фруктів, </w:t>
      </w:r>
    </w:p>
    <w:p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«Керамбуд» - виготовлення керамічної цегли, </w:t>
      </w:r>
    </w:p>
    <w:p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ДП «Сан Гарден» - пошиття ковдр, </w:t>
      </w:r>
    </w:p>
    <w:p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«Озон» - виробництво бруківки, </w:t>
      </w:r>
    </w:p>
    <w:p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lastRenderedPageBreak/>
        <w:t xml:space="preserve">ТОВ «Хінкель-Когут» - виготовлення харчових оболонок для ковбас, </w:t>
      </w:r>
    </w:p>
    <w:p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ТОВ «Аверс» - виробництво метало пластикових вікон, </w:t>
      </w:r>
    </w:p>
    <w:p w:rsidR="00A44151" w:rsidRDefault="00C31954" w:rsidP="00C45D34">
      <w:pPr>
        <w:numPr>
          <w:ilvl w:val="0"/>
          <w:numId w:val="28"/>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ТОВ «РС Форт» - виготовлення гумових хідників для автомобілів та інші.</w:t>
      </w:r>
    </w:p>
    <w:p w:rsidR="00A44151" w:rsidRDefault="00C31954">
      <w:pPr>
        <w:pBdr>
          <w:top w:val="nil"/>
          <w:left w:val="nil"/>
          <w:bottom w:val="nil"/>
          <w:right w:val="nil"/>
          <w:between w:val="nil"/>
        </w:pBdr>
        <w:spacing w:line="276" w:lineRule="auto"/>
        <w:ind w:firstLine="709"/>
        <w:jc w:val="both"/>
        <w:rPr>
          <w:sz w:val="28"/>
          <w:szCs w:val="28"/>
        </w:rPr>
      </w:pPr>
      <w:r>
        <w:rPr>
          <w:sz w:val="28"/>
          <w:szCs w:val="28"/>
        </w:rPr>
        <w:t>У межах міста Городка зареєстровано індустріальний парк «Захід Ресурс» площею 20,7 га, метою створення якого є формування єдиної території з облаштованою інфраструктурою для розміщення нових господарських підприємств переробної промисловості, інноваційної сфери, логістики і надання супутніх послуг. Індустріальний парк – ключова точка економічного росту, основний чинник розвитку біоекономіки та виробництв з високою доданою вартістю. Для створення необхідної інженерної мережі потрібно залучити близько 28, 0 млн. грн інвестицій. Результатом активізації індустріального парку стане створення близько 1600 нових робочих місць. На території логістичного центру функціонує митний пост «Городок».</w:t>
      </w:r>
    </w:p>
    <w:p w:rsidR="00A44151" w:rsidRDefault="00C31954">
      <w:pPr>
        <w:pBdr>
          <w:top w:val="nil"/>
          <w:left w:val="nil"/>
          <w:bottom w:val="nil"/>
          <w:right w:val="nil"/>
          <w:between w:val="nil"/>
        </w:pBdr>
        <w:spacing w:line="276" w:lineRule="auto"/>
        <w:ind w:firstLine="709"/>
        <w:jc w:val="both"/>
        <w:rPr>
          <w:color w:val="000000"/>
          <w:sz w:val="28"/>
          <w:szCs w:val="28"/>
        </w:rPr>
      </w:pPr>
      <w:r>
        <w:rPr>
          <w:color w:val="000000"/>
          <w:sz w:val="28"/>
          <w:szCs w:val="28"/>
        </w:rPr>
        <w:t>В галузі сільського господарства здійснюють діяльність: КонтінеталФармез Груп (агрохолдинг «Мрія»), ПА «Наукова», ТОВ «Захід Агро-МХП», ТзОВ «Агротучапи», АПК «Захід», ТОВ «Городоцькі лани», ПП «Агорофірма «Агротрейд», які займаються вирощ</w:t>
      </w:r>
      <w:r>
        <w:rPr>
          <w:sz w:val="28"/>
          <w:szCs w:val="28"/>
        </w:rPr>
        <w:t>ува</w:t>
      </w:r>
      <w:r>
        <w:rPr>
          <w:color w:val="000000"/>
          <w:sz w:val="28"/>
          <w:szCs w:val="28"/>
        </w:rPr>
        <w:t>нням зернових культур, зокрема пшениці, жита, сої, кукурудзи, соняшника, ріпака.</w:t>
      </w:r>
    </w:p>
    <w:p w:rsidR="00A44151" w:rsidRDefault="00C31954">
      <w:pPr>
        <w:pBdr>
          <w:top w:val="nil"/>
          <w:left w:val="nil"/>
          <w:bottom w:val="nil"/>
          <w:right w:val="nil"/>
          <w:between w:val="nil"/>
        </w:pBdr>
        <w:spacing w:line="276" w:lineRule="auto"/>
        <w:ind w:firstLine="709"/>
        <w:jc w:val="both"/>
        <w:rPr>
          <w:color w:val="000000"/>
          <w:sz w:val="28"/>
          <w:szCs w:val="28"/>
        </w:rPr>
      </w:pPr>
      <w:r>
        <w:rPr>
          <w:color w:val="000000"/>
          <w:sz w:val="28"/>
          <w:szCs w:val="28"/>
        </w:rPr>
        <w:t>Садівництвом на території громади займаються:</w:t>
      </w:r>
    </w:p>
    <w:p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 xml:space="preserve">ФГ «Яблуневий край» (яблуні, груші, сливи, малина), </w:t>
      </w:r>
    </w:p>
    <w:p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ФГ «Елітфрукт» (фруктові дерева),</w:t>
      </w:r>
    </w:p>
    <w:p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ТОВ «Агродім Сад»,</w:t>
      </w:r>
    </w:p>
    <w:p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ТОВ «ТБ САД» (вишні, яблуні),</w:t>
      </w:r>
    </w:p>
    <w:p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ТОВ «Екогалич Продукт» (малина, лохина, вишня),</w:t>
      </w:r>
    </w:p>
    <w:p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 xml:space="preserve">ФГ «Королівський горіх» (горіхи), </w:t>
      </w:r>
    </w:p>
    <w:p w:rsidR="00A44151" w:rsidRDefault="00C31954">
      <w:pPr>
        <w:numPr>
          <w:ilvl w:val="0"/>
          <w:numId w:val="28"/>
        </w:numPr>
        <w:pBdr>
          <w:top w:val="nil"/>
          <w:left w:val="nil"/>
          <w:bottom w:val="nil"/>
          <w:right w:val="nil"/>
          <w:between w:val="nil"/>
        </w:pBdr>
        <w:spacing w:line="276" w:lineRule="auto"/>
        <w:jc w:val="both"/>
        <w:rPr>
          <w:color w:val="000000"/>
          <w:sz w:val="28"/>
          <w:szCs w:val="28"/>
        </w:rPr>
      </w:pPr>
      <w:r>
        <w:rPr>
          <w:color w:val="000000"/>
          <w:sz w:val="28"/>
          <w:szCs w:val="28"/>
        </w:rPr>
        <w:t>«Золотий горішок Годвишні» (фундук).</w:t>
      </w:r>
    </w:p>
    <w:p w:rsidR="00A44151" w:rsidRDefault="00C31954">
      <w:pPr>
        <w:pBdr>
          <w:top w:val="nil"/>
          <w:left w:val="nil"/>
          <w:bottom w:val="nil"/>
          <w:right w:val="nil"/>
          <w:between w:val="nil"/>
        </w:pBdr>
        <w:spacing w:line="276" w:lineRule="auto"/>
        <w:ind w:firstLine="709"/>
        <w:jc w:val="both"/>
        <w:rPr>
          <w:color w:val="000000"/>
          <w:sz w:val="28"/>
          <w:szCs w:val="28"/>
        </w:rPr>
        <w:sectPr w:rsidR="00A44151">
          <w:footerReference w:type="default" r:id="rId11"/>
          <w:pgSz w:w="11906" w:h="16838"/>
          <w:pgMar w:top="1134" w:right="567" w:bottom="1134" w:left="1701" w:header="709" w:footer="709" w:gutter="0"/>
          <w:pgNumType w:start="1"/>
          <w:cols w:space="720"/>
        </w:sectPr>
      </w:pPr>
      <w:r>
        <w:rPr>
          <w:color w:val="000000"/>
          <w:sz w:val="28"/>
          <w:szCs w:val="28"/>
        </w:rPr>
        <w:t>Вирощуванням грибів на території села Братковичі займається АПК «Захід». В галузі тваринництва вирощуванням курей займаються ТОВ «Галицька птиця», ТОВ «Кури Прикарпаття», ТзОВ «Галич Агролайф»; свиней - ТОВ «Універсалік», кролів - ТОВ «Горлиця». ТзОВ «Торговий дім «Система» утримує конюшню на території села Воля Бартатівська.</w:t>
      </w:r>
    </w:p>
    <w:p w:rsidR="00A44151" w:rsidRDefault="00C31954">
      <w:pPr>
        <w:pStyle w:val="2"/>
        <w:spacing w:line="276" w:lineRule="auto"/>
        <w:ind w:left="360"/>
        <w:jc w:val="center"/>
        <w:rPr>
          <w:sz w:val="28"/>
          <w:szCs w:val="28"/>
        </w:rPr>
      </w:pPr>
      <w:bookmarkStart w:id="12" w:name="_Toc68871187"/>
      <w:r>
        <w:rPr>
          <w:sz w:val="28"/>
          <w:szCs w:val="28"/>
        </w:rPr>
        <w:lastRenderedPageBreak/>
        <w:t>2. Пріоритетні напрямки розвитку Городоцької громади на 2021 рік</w:t>
      </w:r>
      <w:bookmarkEnd w:id="12"/>
    </w:p>
    <w:p w:rsidR="00A44151" w:rsidRDefault="00C31954">
      <w:pPr>
        <w:pStyle w:val="2"/>
        <w:spacing w:line="276" w:lineRule="auto"/>
        <w:ind w:firstLine="708"/>
        <w:rPr>
          <w:sz w:val="28"/>
          <w:szCs w:val="28"/>
        </w:rPr>
      </w:pPr>
      <w:bookmarkStart w:id="13" w:name="_Toc68871188"/>
      <w:r>
        <w:rPr>
          <w:sz w:val="28"/>
          <w:szCs w:val="28"/>
        </w:rPr>
        <w:t>2.1. Бюджет. Фінансове забезпечення розвитку громади.</w:t>
      </w:r>
      <w:bookmarkEnd w:id="13"/>
    </w:p>
    <w:p w:rsidR="00A44151" w:rsidRDefault="00C31954">
      <w:pPr>
        <w:spacing w:line="276" w:lineRule="auto"/>
        <w:ind w:firstLine="709"/>
        <w:jc w:val="both"/>
        <w:rPr>
          <w:color w:val="FF0000"/>
          <w:sz w:val="28"/>
          <w:szCs w:val="28"/>
        </w:rPr>
      </w:pPr>
      <w:r>
        <w:rPr>
          <w:sz w:val="28"/>
          <w:szCs w:val="28"/>
        </w:rPr>
        <w:t>На 2021 рік затверджено доходи бюджету міської ради у сумі 336 млн. 444 тис. грн, в тому числі доходи загального фонду 317 млн. 612 тис. грн., доходи спеціального фонду міського бюджету 18 млн. 832 тис.грн. у тому числі бюджету розвитку 10 млн.грн – кошти від продажу землі.</w:t>
      </w:r>
    </w:p>
    <w:p w:rsidR="00A44151" w:rsidRDefault="00C31954">
      <w:pPr>
        <w:spacing w:line="276" w:lineRule="auto"/>
        <w:ind w:firstLine="709"/>
        <w:jc w:val="both"/>
        <w:rPr>
          <w:sz w:val="28"/>
          <w:szCs w:val="28"/>
        </w:rPr>
      </w:pPr>
      <w:r>
        <w:rPr>
          <w:sz w:val="28"/>
          <w:szCs w:val="28"/>
        </w:rPr>
        <w:t>В структурі доходів бюджету податкові надходження становлять 56,42 %.</w:t>
      </w:r>
    </w:p>
    <w:p w:rsidR="00A44151" w:rsidRDefault="00C31954">
      <w:pPr>
        <w:spacing w:line="276" w:lineRule="auto"/>
        <w:ind w:firstLine="709"/>
        <w:jc w:val="both"/>
        <w:rPr>
          <w:sz w:val="28"/>
          <w:szCs w:val="28"/>
        </w:rPr>
      </w:pPr>
      <w:r>
        <w:rPr>
          <w:sz w:val="28"/>
          <w:szCs w:val="28"/>
        </w:rPr>
        <w:t>В свою чергу найбільша частка у податкових надходженнях припадає на податок з доходів фізичних осіб - 62,2 %, або 118 млн. 79 тис. гривень.</w:t>
      </w:r>
    </w:p>
    <w:p w:rsidR="00A44151" w:rsidRDefault="00C31954">
      <w:pPr>
        <w:spacing w:line="276" w:lineRule="auto"/>
        <w:ind w:firstLine="709"/>
        <w:jc w:val="both"/>
        <w:rPr>
          <w:sz w:val="28"/>
          <w:szCs w:val="28"/>
        </w:rPr>
      </w:pPr>
      <w:r>
        <w:rPr>
          <w:sz w:val="28"/>
          <w:szCs w:val="28"/>
        </w:rPr>
        <w:t>По акцизному податку заплановані надходження 16 млн. 500 тис.грн, що становить 8,7% у структурі податкових надходжень.</w:t>
      </w:r>
    </w:p>
    <w:p w:rsidR="00A44151" w:rsidRDefault="00C31954">
      <w:pPr>
        <w:spacing w:line="276" w:lineRule="auto"/>
        <w:ind w:firstLine="709"/>
        <w:jc w:val="both"/>
        <w:rPr>
          <w:sz w:val="28"/>
          <w:szCs w:val="28"/>
        </w:rPr>
      </w:pPr>
      <w:r>
        <w:rPr>
          <w:sz w:val="28"/>
          <w:szCs w:val="28"/>
        </w:rPr>
        <w:t>Прогнозна сума єдиного податку на 2021 рік становить 26 млн. 700 тис. гривень в тому числі 1 млн 500 тис. грн із юридичних осіб та 23 млн. 500 тис.грн із фізичних осіб.</w:t>
      </w:r>
    </w:p>
    <w:p w:rsidR="00A44151" w:rsidRDefault="00C31954">
      <w:pPr>
        <w:spacing w:line="276" w:lineRule="auto"/>
        <w:ind w:firstLine="709"/>
        <w:jc w:val="both"/>
        <w:rPr>
          <w:sz w:val="28"/>
          <w:szCs w:val="28"/>
        </w:rPr>
      </w:pPr>
      <w:r>
        <w:rPr>
          <w:sz w:val="28"/>
          <w:szCs w:val="28"/>
        </w:rPr>
        <w:t>Податок на майно заплановано отримати в розмірі 22 млн. 107 тис.грн, в тому числі податку на нерухоме майно відмінне від земельної ділянки – 6 млн 583 тис. грн, земельного податку – 4 млн. 100 тис.грн, орендної плати – 10 млн. 800 тис.грн.</w:t>
      </w:r>
    </w:p>
    <w:p w:rsidR="00A44151" w:rsidRDefault="00C31954">
      <w:pPr>
        <w:spacing w:line="276" w:lineRule="auto"/>
        <w:ind w:firstLine="709"/>
        <w:jc w:val="both"/>
        <w:rPr>
          <w:sz w:val="28"/>
          <w:szCs w:val="28"/>
        </w:rPr>
      </w:pPr>
      <w:r>
        <w:rPr>
          <w:sz w:val="28"/>
          <w:szCs w:val="28"/>
        </w:rPr>
        <w:t>Неподаткові надходження бюджету прогнозно становитимуть 11 млн. 35 тис. грн. З них 2 млн. 9 тис. грн – адміністративні збори та платежі,</w:t>
      </w:r>
    </w:p>
    <w:p w:rsidR="00A44151" w:rsidRDefault="00C31954">
      <w:pPr>
        <w:spacing w:line="276" w:lineRule="auto"/>
        <w:ind w:firstLine="709"/>
        <w:jc w:val="both"/>
        <w:rPr>
          <w:sz w:val="28"/>
          <w:szCs w:val="28"/>
        </w:rPr>
      </w:pPr>
      <w:r>
        <w:rPr>
          <w:sz w:val="28"/>
          <w:szCs w:val="28"/>
        </w:rPr>
        <w:t>На потреби закладів освіти громади у 2021 році повинно надійти 125 млн. 591 тис гривень субвенції з державного бюджету.</w:t>
      </w:r>
    </w:p>
    <w:p w:rsidR="00A44151" w:rsidRDefault="00C31954">
      <w:pPr>
        <w:pStyle w:val="3"/>
        <w:ind w:firstLine="709"/>
        <w:rPr>
          <w:sz w:val="28"/>
          <w:szCs w:val="28"/>
        </w:rPr>
      </w:pPr>
      <w:bookmarkStart w:id="14" w:name="_Toc68871189"/>
      <w:r>
        <w:rPr>
          <w:sz w:val="28"/>
          <w:szCs w:val="28"/>
        </w:rPr>
        <w:t>2.2. Діяльність комунальних підприємств громади</w:t>
      </w:r>
      <w:bookmarkEnd w:id="14"/>
    </w:p>
    <w:p w:rsidR="00A44151" w:rsidRDefault="00C31954">
      <w:pPr>
        <w:spacing w:line="276" w:lineRule="auto"/>
        <w:ind w:firstLine="709"/>
        <w:jc w:val="both"/>
        <w:rPr>
          <w:sz w:val="28"/>
          <w:szCs w:val="28"/>
        </w:rPr>
      </w:pPr>
      <w:r>
        <w:rPr>
          <w:sz w:val="28"/>
          <w:szCs w:val="28"/>
        </w:rPr>
        <w:t>На території громади здійснює діяльність два комунальних підприємства у сфері житлово-комунальних послуг: КП «Городоцьке водопровідно-каналізаційне господарство» - надає послуги водопостачання та водовідведення, КП «Міське комунальне господарство» - надає послуги із утримання комунальних будинків, санітарної очистки міста Городка, утримання міського кладовища, мережі комунальних доріг та вуличного освітлення.</w:t>
      </w:r>
    </w:p>
    <w:p w:rsidR="00A44151" w:rsidRDefault="00C31954">
      <w:pPr>
        <w:spacing w:line="276" w:lineRule="auto"/>
        <w:ind w:firstLine="709"/>
        <w:jc w:val="both"/>
        <w:rPr>
          <w:sz w:val="28"/>
          <w:szCs w:val="28"/>
        </w:rPr>
      </w:pPr>
      <w:r>
        <w:rPr>
          <w:sz w:val="28"/>
          <w:szCs w:val="28"/>
        </w:rPr>
        <w:t>У штаті КП «МКГ» фактично зайнято 49 працівників, в т.ч.: 22 прибиральники територій, 2 слюсарі-сантехніки, 2 електромонтери, 4 робітники з благоустрою.</w:t>
      </w:r>
    </w:p>
    <w:p w:rsidR="00A44151" w:rsidRDefault="00C31954">
      <w:pPr>
        <w:spacing w:line="276" w:lineRule="auto"/>
        <w:ind w:firstLine="709"/>
        <w:jc w:val="both"/>
        <w:rPr>
          <w:sz w:val="28"/>
          <w:szCs w:val="28"/>
        </w:rPr>
      </w:pPr>
      <w:r>
        <w:rPr>
          <w:sz w:val="28"/>
          <w:szCs w:val="28"/>
        </w:rPr>
        <w:t>У штаті КП «ВКГ» - 56 працівників, в т.ч.: 10 осіб на дільниці з водопостачання, 19 осіб – на дільниці з водовідведення, відділ збуту – 11 осіб, проектна група 3 особи.</w:t>
      </w:r>
    </w:p>
    <w:p w:rsidR="00A44151" w:rsidRDefault="00C31954">
      <w:pPr>
        <w:spacing w:line="276" w:lineRule="auto"/>
        <w:ind w:firstLine="709"/>
        <w:jc w:val="both"/>
        <w:rPr>
          <w:sz w:val="28"/>
          <w:szCs w:val="28"/>
        </w:rPr>
      </w:pPr>
      <w:r>
        <w:rPr>
          <w:sz w:val="28"/>
          <w:szCs w:val="28"/>
        </w:rPr>
        <w:lastRenderedPageBreak/>
        <w:t>У зв’язку із розширенням меж міської ради, включенням до її складу ще 38-ми населених пунктів, з метою надання якісних послуг на території усіх населених пунктів громади, комунальні підприємства потребують нагальної реорганізації. Зокрема заплановано підсилити матеріально-технічну базу підприємств, що задекларовано у Програмі фінансової підтримки комунальних підприємств Городоцької міської ради на 2021-2023 роки і є одним із пріоритетів розвитку громади</w:t>
      </w:r>
    </w:p>
    <w:p w:rsidR="00A44151" w:rsidRDefault="00C31954">
      <w:pPr>
        <w:pStyle w:val="3"/>
        <w:jc w:val="center"/>
        <w:rPr>
          <w:sz w:val="28"/>
          <w:szCs w:val="28"/>
        </w:rPr>
      </w:pPr>
      <w:bookmarkStart w:id="15" w:name="_Toc68871190"/>
      <w:r>
        <w:rPr>
          <w:sz w:val="28"/>
          <w:szCs w:val="28"/>
        </w:rPr>
        <w:t>2.3. Інженерно-транспортна інфраструктура</w:t>
      </w:r>
      <w:bookmarkEnd w:id="15"/>
    </w:p>
    <w:p w:rsidR="00A44151" w:rsidRDefault="00C31954">
      <w:pPr>
        <w:pStyle w:val="3"/>
        <w:ind w:firstLine="720"/>
        <w:rPr>
          <w:sz w:val="28"/>
          <w:szCs w:val="28"/>
        </w:rPr>
      </w:pPr>
      <w:bookmarkStart w:id="16" w:name="_Toc68871191"/>
      <w:r>
        <w:rPr>
          <w:sz w:val="28"/>
          <w:szCs w:val="28"/>
        </w:rPr>
        <w:t>2.3.1. Водопостачання та водовідведення.</w:t>
      </w:r>
      <w:bookmarkEnd w:id="16"/>
    </w:p>
    <w:p w:rsidR="00A44151" w:rsidRDefault="00C31954">
      <w:pPr>
        <w:ind w:firstLine="709"/>
        <w:jc w:val="both"/>
        <w:rPr>
          <w:sz w:val="28"/>
          <w:szCs w:val="28"/>
        </w:rPr>
      </w:pPr>
      <w:r>
        <w:rPr>
          <w:b/>
          <w:color w:val="1A1A1A"/>
          <w:sz w:val="28"/>
          <w:szCs w:val="28"/>
        </w:rPr>
        <w:t>Пріоритетні напрями</w:t>
      </w:r>
      <w:r>
        <w:rPr>
          <w:sz w:val="28"/>
          <w:szCs w:val="28"/>
        </w:rPr>
        <w:t>: утримання в належному стані існуючих та розвиток нових мереж водопостачання та водовідведення, надання якісних та безперервних послуг населенню, формування справедливих тарифів.</w:t>
      </w:r>
    </w:p>
    <w:p w:rsidR="00A44151" w:rsidRDefault="00C31954">
      <w:pPr>
        <w:spacing w:line="276" w:lineRule="auto"/>
        <w:ind w:firstLine="709"/>
        <w:jc w:val="both"/>
        <w:rPr>
          <w:b/>
          <w:sz w:val="28"/>
          <w:szCs w:val="28"/>
        </w:rPr>
      </w:pPr>
      <w:r>
        <w:rPr>
          <w:b/>
          <w:sz w:val="28"/>
          <w:szCs w:val="28"/>
        </w:rPr>
        <w:t>Завдання на 2021 рік:</w:t>
      </w:r>
    </w:p>
    <w:p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збільшення відсотку охоплення населення послугами централізованого водопостачання та водовідведення (на 7%);</w:t>
      </w:r>
    </w:p>
    <w:p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встановлення приладів обліку води;</w:t>
      </w:r>
    </w:p>
    <w:p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забезпечення населення надійним та якісним водопостачанням в тому числі шляхом проведення ремонтних робіт на аварійних ділянках водогонів;</w:t>
      </w:r>
    </w:p>
    <w:p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реструктуризація заборгованості КП «Городоцьке ВКГ» за покупну воду перед ЛКП «Львіводоканал»;</w:t>
      </w:r>
    </w:p>
    <w:p w:rsidR="00A44151" w:rsidRDefault="00C31954">
      <w:pPr>
        <w:numPr>
          <w:ilvl w:val="0"/>
          <w:numId w:val="15"/>
        </w:numPr>
        <w:pBdr>
          <w:top w:val="nil"/>
          <w:left w:val="nil"/>
          <w:bottom w:val="nil"/>
          <w:right w:val="nil"/>
          <w:between w:val="nil"/>
        </w:pBdr>
        <w:ind w:left="0" w:firstLine="709"/>
        <w:jc w:val="both"/>
        <w:rPr>
          <w:color w:val="000000"/>
          <w:sz w:val="28"/>
          <w:szCs w:val="28"/>
        </w:rPr>
      </w:pPr>
      <w:r>
        <w:rPr>
          <w:color w:val="000000"/>
          <w:sz w:val="28"/>
          <w:szCs w:val="28"/>
        </w:rPr>
        <w:t>Вирішення питання статусу «депресивної лійки» територій громади.</w:t>
      </w:r>
    </w:p>
    <w:p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досягнення енергоефективності будівель бюджетної сфери, зокрема шляхом переведення котелень на альтернативні джерела енергії;</w:t>
      </w:r>
    </w:p>
    <w:p w:rsidR="00A44151" w:rsidRDefault="00C31954">
      <w:pPr>
        <w:numPr>
          <w:ilvl w:val="0"/>
          <w:numId w:val="1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проведення роз’яснювальної роботи серед населення щодо компенсації кредитів на енергозберігаючі заходи за рахунок коштів бюджетів різних рівнів.</w:t>
      </w:r>
    </w:p>
    <w:p w:rsidR="00A44151" w:rsidRDefault="00C31954">
      <w:pPr>
        <w:spacing w:line="276" w:lineRule="auto"/>
        <w:ind w:firstLine="709"/>
        <w:jc w:val="both"/>
        <w:rPr>
          <w:b/>
          <w:sz w:val="28"/>
          <w:szCs w:val="28"/>
        </w:rPr>
      </w:pPr>
      <w:r>
        <w:rPr>
          <w:b/>
          <w:sz w:val="28"/>
          <w:szCs w:val="28"/>
        </w:rPr>
        <w:t>Критерії досягнення:</w:t>
      </w:r>
    </w:p>
    <w:p w:rsidR="00A44151" w:rsidRDefault="00C31954">
      <w:pPr>
        <w:numPr>
          <w:ilvl w:val="0"/>
          <w:numId w:val="10"/>
        </w:numPr>
        <w:spacing w:line="276" w:lineRule="auto"/>
        <w:ind w:left="0" w:firstLine="709"/>
        <w:jc w:val="both"/>
        <w:rPr>
          <w:sz w:val="28"/>
          <w:szCs w:val="28"/>
        </w:rPr>
      </w:pPr>
      <w:r>
        <w:rPr>
          <w:sz w:val="28"/>
          <w:szCs w:val="28"/>
        </w:rPr>
        <w:t>Будівництво водопроводу на вул. Зарицького в м. Городок;</w:t>
      </w:r>
    </w:p>
    <w:p w:rsidR="00A44151" w:rsidRDefault="00C31954">
      <w:pPr>
        <w:numPr>
          <w:ilvl w:val="0"/>
          <w:numId w:val="10"/>
        </w:numPr>
        <w:spacing w:line="276" w:lineRule="auto"/>
        <w:ind w:left="0" w:firstLine="709"/>
        <w:jc w:val="both"/>
        <w:rPr>
          <w:sz w:val="28"/>
          <w:szCs w:val="28"/>
        </w:rPr>
      </w:pPr>
      <w:r>
        <w:rPr>
          <w:sz w:val="28"/>
          <w:szCs w:val="28"/>
        </w:rPr>
        <w:t>Каналізування житлових мікрорайонів м. Городок, Львівcької обл. V етап, вул.Підгір’я, Дорошенка, Сагайдачного, Шашкевича, Хоткевича, Шевченка, Окружна, Галицька, Коновальця;</w:t>
      </w:r>
    </w:p>
    <w:p w:rsidR="00A44151" w:rsidRPr="006A3F9A" w:rsidRDefault="006A3F9A">
      <w:pPr>
        <w:numPr>
          <w:ilvl w:val="0"/>
          <w:numId w:val="10"/>
        </w:numPr>
        <w:spacing w:line="276" w:lineRule="auto"/>
        <w:ind w:left="0" w:firstLine="709"/>
        <w:jc w:val="both"/>
        <w:rPr>
          <w:sz w:val="28"/>
          <w:szCs w:val="28"/>
        </w:rPr>
      </w:pPr>
      <w:r w:rsidRPr="006A3F9A">
        <w:rPr>
          <w:sz w:val="28"/>
          <w:szCs w:val="28"/>
        </w:rPr>
        <w:t>Виготовлення ПКД на б</w:t>
      </w:r>
      <w:r w:rsidR="00C31954" w:rsidRPr="006A3F9A">
        <w:rPr>
          <w:sz w:val="28"/>
          <w:szCs w:val="28"/>
        </w:rPr>
        <w:t>удівництво водопроводу с.Мшана (Сільський магістральний водопровід по вул.Шевченка, Старий Зруб, Січинського);</w:t>
      </w:r>
    </w:p>
    <w:p w:rsidR="00A44151" w:rsidRDefault="00C31954">
      <w:pPr>
        <w:numPr>
          <w:ilvl w:val="0"/>
          <w:numId w:val="10"/>
        </w:numPr>
        <w:spacing w:line="276" w:lineRule="auto"/>
        <w:ind w:left="0" w:firstLine="709"/>
        <w:jc w:val="both"/>
        <w:rPr>
          <w:sz w:val="28"/>
          <w:szCs w:val="28"/>
        </w:rPr>
      </w:pPr>
      <w:r>
        <w:rPr>
          <w:sz w:val="28"/>
          <w:szCs w:val="28"/>
        </w:rPr>
        <w:t>Будівництво побутової каналізації на вул.Вергуна, Довбуша в м.Городок.</w:t>
      </w:r>
    </w:p>
    <w:p w:rsidR="00A44151" w:rsidRDefault="00C31954">
      <w:pPr>
        <w:pStyle w:val="3"/>
        <w:spacing w:line="276" w:lineRule="auto"/>
        <w:ind w:firstLine="720"/>
        <w:rPr>
          <w:sz w:val="28"/>
          <w:szCs w:val="28"/>
        </w:rPr>
      </w:pPr>
      <w:bookmarkStart w:id="17" w:name="_Toc68871192"/>
      <w:r>
        <w:rPr>
          <w:sz w:val="28"/>
          <w:szCs w:val="28"/>
        </w:rPr>
        <w:lastRenderedPageBreak/>
        <w:t>2.3.2. Дорожнє господарство.</w:t>
      </w:r>
      <w:bookmarkEnd w:id="17"/>
    </w:p>
    <w:p w:rsidR="00A44151" w:rsidRDefault="00C31954">
      <w:pPr>
        <w:widowControl w:val="0"/>
        <w:tabs>
          <w:tab w:val="left" w:pos="0"/>
        </w:tabs>
        <w:spacing w:line="276" w:lineRule="auto"/>
        <w:ind w:firstLine="709"/>
        <w:jc w:val="both"/>
        <w:rPr>
          <w:color w:val="1A1A1A"/>
          <w:sz w:val="28"/>
          <w:szCs w:val="28"/>
        </w:rPr>
      </w:pPr>
      <w:r>
        <w:rPr>
          <w:b/>
          <w:color w:val="1A1A1A"/>
          <w:sz w:val="28"/>
          <w:szCs w:val="28"/>
        </w:rPr>
        <w:t>Пріоритетні напрями:</w:t>
      </w:r>
      <w:r>
        <w:rPr>
          <w:color w:val="1A1A1A"/>
          <w:sz w:val="28"/>
          <w:szCs w:val="28"/>
        </w:rPr>
        <w:t>покращення показників соціально-економічного розвитку громади, її інвестиційної та туристичної привабливості, покращення якості та безпеки життя населення громади за рахунок будівництва, реконструкції, ремонту та утримання доріг.</w:t>
      </w:r>
    </w:p>
    <w:p w:rsidR="00A44151" w:rsidRDefault="00C31954">
      <w:pPr>
        <w:spacing w:line="276" w:lineRule="auto"/>
        <w:ind w:firstLine="709"/>
        <w:jc w:val="both"/>
        <w:rPr>
          <w:b/>
          <w:sz w:val="28"/>
          <w:szCs w:val="28"/>
        </w:rPr>
      </w:pPr>
      <w:r>
        <w:rPr>
          <w:b/>
          <w:sz w:val="28"/>
          <w:szCs w:val="28"/>
        </w:rPr>
        <w:t>Завдання на 2021 рік:</w:t>
      </w:r>
    </w:p>
    <w:p w:rsidR="00A44151" w:rsidRDefault="00C31954">
      <w:pPr>
        <w:numPr>
          <w:ilvl w:val="0"/>
          <w:numId w:val="9"/>
        </w:numPr>
        <w:pBdr>
          <w:top w:val="nil"/>
          <w:left w:val="nil"/>
          <w:bottom w:val="nil"/>
          <w:right w:val="nil"/>
          <w:between w:val="nil"/>
        </w:pBdr>
        <w:spacing w:line="276" w:lineRule="auto"/>
        <w:ind w:left="0" w:firstLine="708"/>
        <w:jc w:val="both"/>
        <w:rPr>
          <w:color w:val="000000"/>
          <w:sz w:val="28"/>
          <w:szCs w:val="28"/>
        </w:rPr>
      </w:pPr>
      <w:r>
        <w:rPr>
          <w:color w:val="000000"/>
          <w:sz w:val="28"/>
          <w:szCs w:val="28"/>
        </w:rPr>
        <w:t>стабільний та ефективний розвиток дорожньої інфраструктури громади;</w:t>
      </w:r>
    </w:p>
    <w:p w:rsidR="00A44151" w:rsidRDefault="00C31954">
      <w:pPr>
        <w:numPr>
          <w:ilvl w:val="0"/>
          <w:numId w:val="9"/>
        </w:numPr>
        <w:pBdr>
          <w:top w:val="nil"/>
          <w:left w:val="nil"/>
          <w:bottom w:val="nil"/>
          <w:right w:val="nil"/>
          <w:between w:val="nil"/>
        </w:pBdr>
        <w:spacing w:line="276" w:lineRule="auto"/>
        <w:ind w:left="0" w:firstLine="708"/>
        <w:jc w:val="both"/>
        <w:rPr>
          <w:color w:val="000000"/>
          <w:sz w:val="28"/>
          <w:szCs w:val="28"/>
        </w:rPr>
      </w:pPr>
      <w:r>
        <w:rPr>
          <w:color w:val="000000"/>
          <w:sz w:val="28"/>
          <w:szCs w:val="28"/>
        </w:rPr>
        <w:t>підтримання в належному стані існуючої мережі доріг громади;</w:t>
      </w:r>
    </w:p>
    <w:p w:rsidR="00A44151" w:rsidRDefault="00C31954">
      <w:pPr>
        <w:numPr>
          <w:ilvl w:val="0"/>
          <w:numId w:val="9"/>
        </w:numPr>
        <w:pBdr>
          <w:top w:val="nil"/>
          <w:left w:val="nil"/>
          <w:bottom w:val="nil"/>
          <w:right w:val="nil"/>
          <w:between w:val="nil"/>
        </w:pBdr>
        <w:spacing w:line="276" w:lineRule="auto"/>
        <w:ind w:left="0" w:firstLine="708"/>
        <w:jc w:val="both"/>
        <w:rPr>
          <w:color w:val="000000"/>
          <w:sz w:val="28"/>
          <w:szCs w:val="28"/>
        </w:rPr>
      </w:pPr>
      <w:r>
        <w:rPr>
          <w:color w:val="000000"/>
          <w:sz w:val="28"/>
          <w:szCs w:val="28"/>
        </w:rPr>
        <w:t>створення безпечних умов дорожнього руху.</w:t>
      </w:r>
    </w:p>
    <w:p w:rsidR="00A44151" w:rsidRDefault="00C31954">
      <w:pPr>
        <w:spacing w:line="276" w:lineRule="auto"/>
        <w:ind w:firstLine="709"/>
        <w:jc w:val="both"/>
        <w:rPr>
          <w:b/>
          <w:sz w:val="28"/>
          <w:szCs w:val="28"/>
        </w:rPr>
      </w:pPr>
      <w:r>
        <w:rPr>
          <w:b/>
          <w:sz w:val="28"/>
          <w:szCs w:val="28"/>
        </w:rPr>
        <w:t>Критерії досягнення:</w:t>
      </w:r>
    </w:p>
    <w:p w:rsidR="00A44151" w:rsidRDefault="00C31954">
      <w:pPr>
        <w:numPr>
          <w:ilvl w:val="0"/>
          <w:numId w:val="11"/>
        </w:numPr>
        <w:spacing w:line="276" w:lineRule="auto"/>
        <w:ind w:left="0" w:firstLine="709"/>
        <w:jc w:val="both"/>
        <w:rPr>
          <w:sz w:val="28"/>
          <w:szCs w:val="28"/>
        </w:rPr>
      </w:pPr>
      <w:r>
        <w:rPr>
          <w:sz w:val="28"/>
          <w:szCs w:val="28"/>
        </w:rPr>
        <w:t>Капітальний ремонт доріг на вулицях: Нижні Пасіки, Артищівська в м.Городок, Зелена с. Братковичі;</w:t>
      </w:r>
    </w:p>
    <w:p w:rsidR="00A44151" w:rsidRDefault="00C31954">
      <w:pPr>
        <w:numPr>
          <w:ilvl w:val="0"/>
          <w:numId w:val="11"/>
        </w:numPr>
        <w:spacing w:line="276" w:lineRule="auto"/>
        <w:ind w:left="0" w:firstLine="709"/>
        <w:jc w:val="both"/>
        <w:rPr>
          <w:sz w:val="28"/>
          <w:szCs w:val="28"/>
        </w:rPr>
      </w:pPr>
      <w:r>
        <w:rPr>
          <w:sz w:val="28"/>
          <w:szCs w:val="28"/>
        </w:rPr>
        <w:t>Будівництво тротуарів на вул. Заводська в м. Городок;</w:t>
      </w:r>
    </w:p>
    <w:p w:rsidR="00A44151" w:rsidRDefault="00C31954">
      <w:pPr>
        <w:numPr>
          <w:ilvl w:val="0"/>
          <w:numId w:val="11"/>
        </w:numPr>
        <w:spacing w:line="276" w:lineRule="auto"/>
        <w:ind w:left="0" w:firstLine="709"/>
        <w:jc w:val="both"/>
        <w:rPr>
          <w:sz w:val="28"/>
          <w:szCs w:val="28"/>
        </w:rPr>
      </w:pPr>
      <w:r>
        <w:rPr>
          <w:sz w:val="28"/>
          <w:szCs w:val="28"/>
        </w:rPr>
        <w:t>Капітальний ремонт автомобільної дороги загального користування місцевого значення Бартатів-Кушнері на ділянці км 0+00 – 1+752;</w:t>
      </w:r>
    </w:p>
    <w:p w:rsidR="00A44151" w:rsidRDefault="00C31954">
      <w:pPr>
        <w:numPr>
          <w:ilvl w:val="0"/>
          <w:numId w:val="11"/>
        </w:numPr>
        <w:spacing w:line="276" w:lineRule="auto"/>
        <w:ind w:left="0" w:firstLine="709"/>
        <w:jc w:val="both"/>
        <w:rPr>
          <w:sz w:val="28"/>
          <w:szCs w:val="28"/>
        </w:rPr>
      </w:pPr>
      <w:r>
        <w:rPr>
          <w:sz w:val="28"/>
          <w:szCs w:val="28"/>
        </w:rPr>
        <w:t>Будівництво міської дороги по вул. Біласа в м. Городок (в т.ч. коригування ПКД);</w:t>
      </w:r>
    </w:p>
    <w:p w:rsidR="00A44151" w:rsidRDefault="00C31954">
      <w:pPr>
        <w:numPr>
          <w:ilvl w:val="0"/>
          <w:numId w:val="11"/>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Виготовлення проєктно-кошторисних документацій на будівництво дороги Вишня-Градівка, капітальний ремонт доріг: на вул. Зелена в с. Вовчухи, на вул. Залужська в с. Залужжя, вул. Незалежності, Чорновола в м. Городок</w:t>
      </w:r>
      <w:r>
        <w:rPr>
          <w:sz w:val="28"/>
          <w:szCs w:val="28"/>
        </w:rPr>
        <w:t>;</w:t>
      </w:r>
    </w:p>
    <w:p w:rsidR="00A44151" w:rsidRDefault="00C31954">
      <w:pPr>
        <w:numPr>
          <w:ilvl w:val="0"/>
          <w:numId w:val="11"/>
        </w:numPr>
        <w:pBdr>
          <w:top w:val="nil"/>
          <w:left w:val="nil"/>
          <w:bottom w:val="nil"/>
          <w:right w:val="nil"/>
          <w:between w:val="nil"/>
        </w:pBdr>
        <w:spacing w:line="276" w:lineRule="auto"/>
        <w:ind w:left="0" w:firstLine="709"/>
        <w:jc w:val="both"/>
        <w:rPr>
          <w:color w:val="000000"/>
          <w:sz w:val="28"/>
          <w:szCs w:val="28"/>
        </w:rPr>
      </w:pPr>
      <w:r>
        <w:rPr>
          <w:sz w:val="28"/>
          <w:szCs w:val="28"/>
        </w:rPr>
        <w:t>Поточний ремонт доріг: м.Городок – вулиці Івасюка, Лисенка, І.Вишенського, Я.Мудрого, Г.Кірпи, Підгай, Б.Лепкого, І.Франка, Заставська, Шептицького, Павлика, Авіаційна, Зарицького, Вергуна, Довбуша, Крип’якевича, Данилишина, Підгір’я, Григоренка; с.Галичани вул. Верхня, с.Дроздовичі вул. Коновальця, с.Бартатів вул. Заставна, с.Градівкавул.Козацька, с. Милятин вул. Лугова, с.Добряни вул. Нижня, с.Бар вул. Гірська, с.Тучапи вул. Вишнева, с. Вовчухи вул. Зелена (від буд.42 до буд.62), с.Побережневул.Садова, с. Черляни вул. 8 березня, с. Черлянське передмістя вул. В.Івасюка, с.Речичани, вул. Центральна, с.Мшана вул. І.Франка, с.Дубаневичі вул. Передміська, с.Братковичі вул. Весела, с.Заверещиця вул. І.Франка, с.Родатичі вул. Шевченка, с.Шоломиничі вул. Шкільна, с.В.Калинка вул. Садова, с.Керницявул.С.Бандери, с.Зелений Гай вул.Загородня;</w:t>
      </w:r>
    </w:p>
    <w:p w:rsidR="00A44151" w:rsidRDefault="00C31954">
      <w:pPr>
        <w:numPr>
          <w:ilvl w:val="0"/>
          <w:numId w:val="11"/>
        </w:numPr>
        <w:spacing w:line="276" w:lineRule="auto"/>
        <w:ind w:left="0" w:firstLine="709"/>
        <w:jc w:val="both"/>
        <w:rPr>
          <w:sz w:val="28"/>
          <w:szCs w:val="28"/>
        </w:rPr>
      </w:pPr>
      <w:r>
        <w:rPr>
          <w:sz w:val="28"/>
          <w:szCs w:val="28"/>
        </w:rPr>
        <w:t>обслуговування ливневої каналізації, ремонт та заміна дощоприймачів;</w:t>
      </w:r>
    </w:p>
    <w:p w:rsidR="00A44151" w:rsidRDefault="00C31954">
      <w:pPr>
        <w:numPr>
          <w:ilvl w:val="0"/>
          <w:numId w:val="11"/>
        </w:numPr>
        <w:spacing w:line="276" w:lineRule="auto"/>
        <w:ind w:left="0" w:firstLine="709"/>
        <w:jc w:val="both"/>
        <w:rPr>
          <w:sz w:val="28"/>
          <w:szCs w:val="28"/>
        </w:rPr>
      </w:pPr>
      <w:r>
        <w:rPr>
          <w:sz w:val="28"/>
          <w:szCs w:val="28"/>
        </w:rPr>
        <w:t>утримання доріг в зимовий період; очищення та прибирання центральних доріг від ґрунтових наносів піску та шлаку.</w:t>
      </w:r>
    </w:p>
    <w:p w:rsidR="00A44151" w:rsidRDefault="00C31954">
      <w:pPr>
        <w:pStyle w:val="2"/>
        <w:spacing w:line="276" w:lineRule="auto"/>
        <w:ind w:firstLine="720"/>
        <w:rPr>
          <w:sz w:val="28"/>
          <w:szCs w:val="28"/>
        </w:rPr>
      </w:pPr>
      <w:bookmarkStart w:id="18" w:name="_Toc68871193"/>
      <w:r>
        <w:rPr>
          <w:sz w:val="28"/>
          <w:szCs w:val="28"/>
        </w:rPr>
        <w:lastRenderedPageBreak/>
        <w:t>2.3.3. Вуличне освітлення.</w:t>
      </w:r>
      <w:bookmarkEnd w:id="18"/>
    </w:p>
    <w:p w:rsidR="00A44151" w:rsidRDefault="00C31954">
      <w:pPr>
        <w:spacing w:line="276" w:lineRule="auto"/>
        <w:ind w:firstLine="709"/>
        <w:jc w:val="both"/>
        <w:rPr>
          <w:sz w:val="28"/>
          <w:szCs w:val="28"/>
        </w:rPr>
      </w:pPr>
      <w:r>
        <w:rPr>
          <w:b/>
          <w:color w:val="1A1A1A"/>
          <w:sz w:val="28"/>
          <w:szCs w:val="28"/>
        </w:rPr>
        <w:t>Пріоритетні напрями:</w:t>
      </w:r>
      <w:r>
        <w:rPr>
          <w:sz w:val="28"/>
          <w:szCs w:val="28"/>
        </w:rPr>
        <w:t>збільшення відсотку охоплення населених пунктів громади вуличним освітленням; економія електроенергії, що використовується на забезпечення вуличного освітлення населених пунктів.</w:t>
      </w:r>
    </w:p>
    <w:p w:rsidR="00A44151" w:rsidRDefault="00C31954">
      <w:pPr>
        <w:spacing w:line="276" w:lineRule="auto"/>
        <w:ind w:firstLine="708"/>
        <w:rPr>
          <w:b/>
          <w:color w:val="1A1A1A"/>
          <w:sz w:val="28"/>
          <w:szCs w:val="28"/>
        </w:rPr>
      </w:pPr>
      <w:r>
        <w:rPr>
          <w:b/>
          <w:color w:val="1A1A1A"/>
          <w:sz w:val="28"/>
          <w:szCs w:val="28"/>
        </w:rPr>
        <w:t>Завдання на 2021 рік:</w:t>
      </w:r>
    </w:p>
    <w:p w:rsidR="00A44151" w:rsidRPr="00116004" w:rsidRDefault="00C31954" w:rsidP="00116004">
      <w:pPr>
        <w:pStyle w:val="a8"/>
        <w:numPr>
          <w:ilvl w:val="3"/>
          <w:numId w:val="31"/>
        </w:numPr>
        <w:pBdr>
          <w:top w:val="nil"/>
          <w:left w:val="nil"/>
          <w:bottom w:val="nil"/>
          <w:right w:val="nil"/>
          <w:between w:val="nil"/>
        </w:pBdr>
        <w:spacing w:line="276" w:lineRule="auto"/>
        <w:ind w:left="0" w:firstLine="709"/>
        <w:jc w:val="both"/>
        <w:rPr>
          <w:color w:val="000000"/>
          <w:sz w:val="28"/>
          <w:szCs w:val="28"/>
        </w:rPr>
      </w:pPr>
      <w:r w:rsidRPr="00116004">
        <w:rPr>
          <w:color w:val="000000"/>
          <w:sz w:val="28"/>
          <w:szCs w:val="28"/>
        </w:rPr>
        <w:t xml:space="preserve">участь в обласному конкурсі проєктів місцевих ініціатив вісім проєктів по пріоритету «Вуличне освітлення». Це, зокрема, реконструкція вуличного освітлення сіл: Годвишня, Добряни, Черлянське Передмістя, Градівка, Дубаневичі та Шоломиничі, будівництво мережі вуличного освітлення с. Молошки з використанням </w:t>
      </w:r>
      <w:r w:rsidRPr="00116004">
        <w:rPr>
          <w:sz w:val="28"/>
          <w:szCs w:val="28"/>
        </w:rPr>
        <w:t>енергозберігаючих</w:t>
      </w:r>
      <w:r w:rsidRPr="00116004">
        <w:rPr>
          <w:color w:val="000000"/>
          <w:sz w:val="28"/>
          <w:szCs w:val="28"/>
        </w:rPr>
        <w:t xml:space="preserve"> технологій</w:t>
      </w:r>
      <w:r w:rsidRPr="00116004">
        <w:rPr>
          <w:sz w:val="28"/>
          <w:szCs w:val="28"/>
        </w:rPr>
        <w:t>;</w:t>
      </w:r>
    </w:p>
    <w:p w:rsidR="00A44151" w:rsidRPr="00116004" w:rsidRDefault="00C31954" w:rsidP="00116004">
      <w:pPr>
        <w:pStyle w:val="a8"/>
        <w:numPr>
          <w:ilvl w:val="0"/>
          <w:numId w:val="31"/>
        </w:numPr>
        <w:pBdr>
          <w:top w:val="nil"/>
          <w:left w:val="nil"/>
          <w:bottom w:val="nil"/>
          <w:right w:val="nil"/>
          <w:between w:val="nil"/>
        </w:pBdr>
        <w:spacing w:line="276" w:lineRule="auto"/>
        <w:ind w:left="0" w:firstLine="709"/>
        <w:jc w:val="both"/>
        <w:rPr>
          <w:color w:val="000000"/>
          <w:sz w:val="28"/>
          <w:szCs w:val="28"/>
        </w:rPr>
      </w:pPr>
      <w:r w:rsidRPr="00116004">
        <w:rPr>
          <w:color w:val="000000"/>
          <w:sz w:val="28"/>
          <w:szCs w:val="28"/>
        </w:rPr>
        <w:t>Забезпечення поточного ремонту існуючої мережі вуличного освітлення громади</w:t>
      </w:r>
      <w:r w:rsidRPr="00116004">
        <w:rPr>
          <w:sz w:val="28"/>
          <w:szCs w:val="28"/>
        </w:rPr>
        <w:t>.</w:t>
      </w:r>
    </w:p>
    <w:p w:rsidR="00A44151" w:rsidRDefault="00C31954">
      <w:pPr>
        <w:tabs>
          <w:tab w:val="left" w:pos="0"/>
        </w:tabs>
        <w:spacing w:line="276" w:lineRule="auto"/>
        <w:ind w:firstLine="708"/>
        <w:jc w:val="both"/>
        <w:rPr>
          <w:sz w:val="28"/>
          <w:szCs w:val="28"/>
        </w:rPr>
      </w:pPr>
      <w:r>
        <w:rPr>
          <w:b/>
          <w:color w:val="1A1A1A"/>
          <w:sz w:val="28"/>
          <w:szCs w:val="28"/>
        </w:rPr>
        <w:t>Критерії досягнення:</w:t>
      </w:r>
    </w:p>
    <w:p w:rsidR="006A3F9A" w:rsidRPr="006A3F9A" w:rsidRDefault="006A3F9A">
      <w:pPr>
        <w:numPr>
          <w:ilvl w:val="0"/>
          <w:numId w:val="17"/>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Розробка єдиної системи управління та контролю над системою вуличного освітлення гомади;</w:t>
      </w:r>
    </w:p>
    <w:p w:rsidR="00A44151" w:rsidRDefault="00C31954">
      <w:pPr>
        <w:numPr>
          <w:ilvl w:val="0"/>
          <w:numId w:val="17"/>
        </w:numPr>
        <w:pBdr>
          <w:top w:val="nil"/>
          <w:left w:val="nil"/>
          <w:bottom w:val="nil"/>
          <w:right w:val="nil"/>
          <w:between w:val="nil"/>
        </w:pBdr>
        <w:spacing w:line="276" w:lineRule="auto"/>
        <w:ind w:left="0" w:firstLine="709"/>
        <w:jc w:val="both"/>
        <w:rPr>
          <w:color w:val="000000"/>
          <w:sz w:val="28"/>
          <w:szCs w:val="28"/>
        </w:rPr>
      </w:pPr>
      <w:r>
        <w:rPr>
          <w:sz w:val="28"/>
          <w:szCs w:val="28"/>
        </w:rPr>
        <w:t>д</w:t>
      </w:r>
      <w:r>
        <w:rPr>
          <w:color w:val="000000"/>
          <w:sz w:val="28"/>
          <w:szCs w:val="28"/>
        </w:rPr>
        <w:t>осягнення економії використання електроенергії 2% у порівнянні із 2020 роком</w:t>
      </w:r>
      <w:r>
        <w:rPr>
          <w:sz w:val="28"/>
          <w:szCs w:val="28"/>
        </w:rPr>
        <w:t>;</w:t>
      </w:r>
    </w:p>
    <w:p w:rsidR="00A44151" w:rsidRDefault="00C31954">
      <w:pPr>
        <w:numPr>
          <w:ilvl w:val="0"/>
          <w:numId w:val="17"/>
        </w:numPr>
        <w:pBdr>
          <w:top w:val="nil"/>
          <w:left w:val="nil"/>
          <w:bottom w:val="nil"/>
          <w:right w:val="nil"/>
          <w:between w:val="nil"/>
        </w:pBdr>
        <w:spacing w:line="276" w:lineRule="auto"/>
        <w:ind w:left="0" w:firstLine="709"/>
        <w:jc w:val="both"/>
        <w:rPr>
          <w:color w:val="000000"/>
          <w:sz w:val="28"/>
          <w:szCs w:val="28"/>
        </w:rPr>
      </w:pPr>
      <w:r>
        <w:rPr>
          <w:sz w:val="28"/>
          <w:szCs w:val="28"/>
        </w:rPr>
        <w:t>в</w:t>
      </w:r>
      <w:r>
        <w:rPr>
          <w:color w:val="000000"/>
          <w:sz w:val="28"/>
          <w:szCs w:val="28"/>
        </w:rPr>
        <w:t>иготовлення ПКД на будівництво вуличного освітлення с.Милятин</w:t>
      </w:r>
      <w:r>
        <w:rPr>
          <w:sz w:val="28"/>
          <w:szCs w:val="28"/>
        </w:rPr>
        <w:t>;</w:t>
      </w:r>
    </w:p>
    <w:p w:rsidR="00A44151" w:rsidRDefault="00C31954">
      <w:pPr>
        <w:numPr>
          <w:ilvl w:val="0"/>
          <w:numId w:val="17"/>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акупівля енергоощадних світильників вуличного освітлення для здійснення поточного ремонту, в тому числі для заміни світильників, що вийшли з ладу</w:t>
      </w:r>
      <w:r>
        <w:rPr>
          <w:sz w:val="28"/>
          <w:szCs w:val="28"/>
        </w:rPr>
        <w:t>;</w:t>
      </w:r>
    </w:p>
    <w:p w:rsidR="00A44151" w:rsidRDefault="00C31954">
      <w:pPr>
        <w:pStyle w:val="3"/>
        <w:numPr>
          <w:ilvl w:val="1"/>
          <w:numId w:val="20"/>
        </w:numPr>
        <w:ind w:left="1417"/>
        <w:rPr>
          <w:sz w:val="28"/>
          <w:szCs w:val="28"/>
        </w:rPr>
      </w:pPr>
      <w:bookmarkStart w:id="19" w:name="_Toc68871194"/>
      <w:r>
        <w:rPr>
          <w:sz w:val="28"/>
          <w:szCs w:val="28"/>
        </w:rPr>
        <w:t>Охорона навколишнього природного середовища</w:t>
      </w:r>
      <w:bookmarkEnd w:id="19"/>
    </w:p>
    <w:p w:rsidR="00A44151" w:rsidRDefault="00C31954">
      <w:pPr>
        <w:tabs>
          <w:tab w:val="left" w:pos="0"/>
        </w:tabs>
        <w:spacing w:line="276" w:lineRule="auto"/>
        <w:ind w:firstLine="709"/>
        <w:jc w:val="both"/>
        <w:rPr>
          <w:color w:val="1A1A1A"/>
          <w:sz w:val="28"/>
          <w:szCs w:val="28"/>
        </w:rPr>
      </w:pPr>
      <w:r>
        <w:rPr>
          <w:b/>
          <w:color w:val="1A1A1A"/>
          <w:sz w:val="28"/>
          <w:szCs w:val="28"/>
        </w:rPr>
        <w:t>Пріоритетні напрями:</w:t>
      </w:r>
      <w:r>
        <w:rPr>
          <w:color w:val="1A1A1A"/>
          <w:sz w:val="28"/>
          <w:szCs w:val="28"/>
        </w:rPr>
        <w:t>зменшення надходжень шкідливих забруднюючих речовин у довкілля; збереження природних ландшафтів, ресурсів тваринного та рослинного світу; створення безпечних умов для життєдіяльності населення.</w:t>
      </w:r>
    </w:p>
    <w:p w:rsidR="00A44151" w:rsidRDefault="00C31954">
      <w:pPr>
        <w:ind w:firstLine="708"/>
        <w:rPr>
          <w:b/>
          <w:color w:val="1A1A1A"/>
          <w:sz w:val="28"/>
          <w:szCs w:val="28"/>
        </w:rPr>
      </w:pPr>
      <w:r>
        <w:rPr>
          <w:b/>
          <w:color w:val="1A1A1A"/>
          <w:sz w:val="28"/>
          <w:szCs w:val="28"/>
        </w:rPr>
        <w:t>Завдання на 2021 рік:</w:t>
      </w:r>
    </w:p>
    <w:p w:rsidR="00A44151" w:rsidRDefault="00C31954">
      <w:pPr>
        <w:widowControl w:val="0"/>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забезпечення надійної роботи каналізаційних систем та поліпшення якості очищення стоків;</w:t>
      </w:r>
    </w:p>
    <w:p w:rsidR="00A44151" w:rsidRDefault="00C31954">
      <w:pPr>
        <w:widowControl w:val="0"/>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підвищення ефективності поводження з твердими побутовими відходами;</w:t>
      </w:r>
    </w:p>
    <w:p w:rsidR="00A44151" w:rsidRDefault="00C31954">
      <w:pPr>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здійснення протипаводкових заходів та ліквідація наслідків підтоплення в населених пунктах громади, регулювання водного режиму та розчищення русел річок;</w:t>
      </w:r>
    </w:p>
    <w:p w:rsidR="00A44151" w:rsidRDefault="00C31954">
      <w:pPr>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упровадження заходів з озеленення з метою поліпшення санітарно-гігієнічного стану населених пунктів;</w:t>
      </w:r>
    </w:p>
    <w:p w:rsidR="00A44151" w:rsidRDefault="00C31954">
      <w:pPr>
        <w:numPr>
          <w:ilvl w:val="0"/>
          <w:numId w:val="2"/>
        </w:numPr>
        <w:tabs>
          <w:tab w:val="left" w:pos="0"/>
          <w:tab w:val="left" w:pos="1134"/>
        </w:tabs>
        <w:spacing w:line="276" w:lineRule="auto"/>
        <w:ind w:left="0" w:firstLine="708"/>
        <w:jc w:val="both"/>
        <w:rPr>
          <w:color w:val="1A1A1A"/>
          <w:sz w:val="28"/>
          <w:szCs w:val="28"/>
        </w:rPr>
      </w:pPr>
      <w:r>
        <w:rPr>
          <w:color w:val="1A1A1A"/>
          <w:sz w:val="28"/>
          <w:szCs w:val="28"/>
        </w:rPr>
        <w:t>захист, відновлення лісових ресурсів, збільшення запасів рибних та тваринних ресурсів;</w:t>
      </w:r>
    </w:p>
    <w:p w:rsidR="00A44151" w:rsidRDefault="00C31954">
      <w:pPr>
        <w:numPr>
          <w:ilvl w:val="0"/>
          <w:numId w:val="2"/>
        </w:numPr>
        <w:tabs>
          <w:tab w:val="left" w:pos="0"/>
          <w:tab w:val="left" w:pos="1134"/>
        </w:tabs>
        <w:spacing w:line="276" w:lineRule="auto"/>
        <w:ind w:left="0" w:firstLine="708"/>
        <w:jc w:val="both"/>
        <w:rPr>
          <w:color w:val="1A1A1A"/>
          <w:sz w:val="28"/>
          <w:szCs w:val="28"/>
        </w:rPr>
      </w:pPr>
      <w:r>
        <w:rPr>
          <w:color w:val="1A1A1A"/>
          <w:sz w:val="28"/>
          <w:szCs w:val="28"/>
        </w:rPr>
        <w:lastRenderedPageBreak/>
        <w:t>зниження викидів, скидів забруднюючих речовин, обсягів утворення промислових відходів шляхом впровадження ресурсозберігаючих і безвідходних технологій у всіх сферах господарської діяльності, а також попередження спалювання сухої трави землекористувачами громади.</w:t>
      </w:r>
    </w:p>
    <w:p w:rsidR="00A44151" w:rsidRDefault="00C31954">
      <w:pPr>
        <w:tabs>
          <w:tab w:val="left" w:pos="0"/>
        </w:tabs>
        <w:spacing w:line="276" w:lineRule="auto"/>
        <w:ind w:firstLine="709"/>
        <w:jc w:val="both"/>
        <w:rPr>
          <w:sz w:val="28"/>
          <w:szCs w:val="28"/>
        </w:rPr>
      </w:pPr>
      <w:r>
        <w:rPr>
          <w:b/>
          <w:color w:val="1A1A1A"/>
          <w:sz w:val="28"/>
          <w:szCs w:val="28"/>
        </w:rPr>
        <w:t>Критерії досягнення:</w:t>
      </w:r>
    </w:p>
    <w:p w:rsidR="00A44151" w:rsidRDefault="00C31954">
      <w:pPr>
        <w:numPr>
          <w:ilvl w:val="0"/>
          <w:numId w:val="1"/>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проведення конкурсу для визначення надавача послуг із централізованого вивозу ТПВ по територіях, які на даний час не обслуговуються. (із попереднім розбиттям відповідних територій на зони надання послуг, по яким і буде проводитись конкурс задля більшої зацікавленості інвестора)</w:t>
      </w:r>
      <w:r>
        <w:rPr>
          <w:sz w:val="28"/>
          <w:szCs w:val="28"/>
        </w:rPr>
        <w:t>;</w:t>
      </w:r>
    </w:p>
    <w:p w:rsidR="00A44151" w:rsidRDefault="00C31954">
      <w:pPr>
        <w:numPr>
          <w:ilvl w:val="0"/>
          <w:numId w:val="1"/>
        </w:numPr>
        <w:spacing w:line="276" w:lineRule="auto"/>
        <w:ind w:left="0" w:firstLine="709"/>
        <w:jc w:val="both"/>
        <w:rPr>
          <w:sz w:val="28"/>
          <w:szCs w:val="28"/>
        </w:rPr>
      </w:pPr>
      <w:r>
        <w:rPr>
          <w:sz w:val="28"/>
          <w:szCs w:val="28"/>
        </w:rPr>
        <w:t>збільшення на 20% охоплення населення територіальної громади послугою централізованого вивозу ТПВ;</w:t>
      </w:r>
    </w:p>
    <w:p w:rsidR="00A44151" w:rsidRDefault="00C31954">
      <w:pPr>
        <w:numPr>
          <w:ilvl w:val="0"/>
          <w:numId w:val="1"/>
        </w:numPr>
        <w:spacing w:line="276" w:lineRule="auto"/>
        <w:ind w:left="0" w:firstLine="709"/>
        <w:jc w:val="both"/>
        <w:rPr>
          <w:sz w:val="28"/>
          <w:szCs w:val="28"/>
        </w:rPr>
      </w:pPr>
      <w:r>
        <w:rPr>
          <w:sz w:val="28"/>
          <w:szCs w:val="28"/>
        </w:rPr>
        <w:t>продовження робіт щодо відновлення, очистки та забезпечення належного утримання меліоративних ровів;</w:t>
      </w:r>
    </w:p>
    <w:p w:rsidR="00A44151" w:rsidRDefault="00C31954">
      <w:pPr>
        <w:numPr>
          <w:ilvl w:val="0"/>
          <w:numId w:val="1"/>
        </w:numPr>
        <w:spacing w:line="276" w:lineRule="auto"/>
        <w:ind w:left="0" w:firstLine="709"/>
        <w:jc w:val="both"/>
        <w:rPr>
          <w:sz w:val="28"/>
          <w:szCs w:val="28"/>
        </w:rPr>
      </w:pPr>
      <w:r>
        <w:rPr>
          <w:sz w:val="28"/>
          <w:szCs w:val="28"/>
        </w:rPr>
        <w:t>проведення роботи щодо недопущення скидів побутової каналізації та інших забруднювачів у водойми громади;</w:t>
      </w:r>
    </w:p>
    <w:p w:rsidR="00A44151" w:rsidRDefault="00C31954">
      <w:pPr>
        <w:numPr>
          <w:ilvl w:val="0"/>
          <w:numId w:val="1"/>
        </w:numPr>
        <w:spacing w:line="276" w:lineRule="auto"/>
        <w:ind w:left="0" w:firstLine="709"/>
        <w:jc w:val="both"/>
        <w:rPr>
          <w:sz w:val="28"/>
          <w:szCs w:val="28"/>
        </w:rPr>
      </w:pPr>
      <w:r>
        <w:rPr>
          <w:sz w:val="28"/>
          <w:szCs w:val="28"/>
        </w:rPr>
        <w:t>ліквідація стихійних сміттєзвалищ.</w:t>
      </w:r>
    </w:p>
    <w:p w:rsidR="00A44151" w:rsidRDefault="00C31954">
      <w:pPr>
        <w:pStyle w:val="3"/>
        <w:spacing w:line="276" w:lineRule="auto"/>
        <w:ind w:firstLine="709"/>
        <w:rPr>
          <w:sz w:val="28"/>
          <w:szCs w:val="28"/>
        </w:rPr>
      </w:pPr>
      <w:bookmarkStart w:id="20" w:name="_Toc68871195"/>
      <w:r>
        <w:rPr>
          <w:sz w:val="28"/>
          <w:szCs w:val="28"/>
        </w:rPr>
        <w:t>2.5. Управління комунальним майном. Земельні відносини.</w:t>
      </w:r>
      <w:bookmarkEnd w:id="20"/>
    </w:p>
    <w:p w:rsidR="00A44151" w:rsidRDefault="00C31954">
      <w:pPr>
        <w:spacing w:line="276" w:lineRule="auto"/>
        <w:ind w:firstLine="709"/>
        <w:jc w:val="both"/>
        <w:rPr>
          <w:sz w:val="28"/>
          <w:szCs w:val="28"/>
        </w:rPr>
      </w:pPr>
      <w:r>
        <w:rPr>
          <w:b/>
          <w:color w:val="1A1A1A"/>
          <w:sz w:val="28"/>
          <w:szCs w:val="28"/>
        </w:rPr>
        <w:t xml:space="preserve">Пріоритетні напрями: </w:t>
      </w:r>
      <w:r>
        <w:rPr>
          <w:sz w:val="28"/>
          <w:szCs w:val="28"/>
        </w:rPr>
        <w:t xml:space="preserve">проведення ретельної інвентаризації комунального майна громади та визначення оптимальних варіантів його використання; передача в оренду комунального майна, шляхом проведення електронних аукціонів. </w:t>
      </w:r>
    </w:p>
    <w:p w:rsidR="00A44151" w:rsidRDefault="00C31954">
      <w:pPr>
        <w:spacing w:line="276" w:lineRule="auto"/>
        <w:ind w:firstLine="709"/>
        <w:jc w:val="both"/>
        <w:rPr>
          <w:b/>
          <w:sz w:val="28"/>
          <w:szCs w:val="28"/>
        </w:rPr>
      </w:pPr>
      <w:r>
        <w:rPr>
          <w:b/>
          <w:sz w:val="28"/>
          <w:szCs w:val="28"/>
        </w:rPr>
        <w:t>Завдання на 2021 рік:</w:t>
      </w:r>
    </w:p>
    <w:p w:rsidR="00A44151" w:rsidRDefault="00C31954">
      <w:pPr>
        <w:numPr>
          <w:ilvl w:val="0"/>
          <w:numId w:val="8"/>
        </w:numPr>
        <w:spacing w:line="276" w:lineRule="auto"/>
        <w:jc w:val="both"/>
        <w:rPr>
          <w:sz w:val="28"/>
          <w:szCs w:val="28"/>
        </w:rPr>
      </w:pPr>
      <w:r>
        <w:rPr>
          <w:sz w:val="28"/>
          <w:szCs w:val="28"/>
        </w:rPr>
        <w:t>визначення переліку масивів земель для проведення їх інвентаризації;</w:t>
      </w:r>
    </w:p>
    <w:p w:rsidR="00A44151" w:rsidRDefault="00C31954">
      <w:pPr>
        <w:numPr>
          <w:ilvl w:val="0"/>
          <w:numId w:val="8"/>
        </w:numPr>
        <w:spacing w:line="276" w:lineRule="auto"/>
        <w:jc w:val="both"/>
        <w:rPr>
          <w:sz w:val="28"/>
          <w:szCs w:val="28"/>
        </w:rPr>
      </w:pPr>
      <w:r>
        <w:rPr>
          <w:sz w:val="28"/>
          <w:szCs w:val="28"/>
        </w:rPr>
        <w:t>підготовка та проведення на аукціонів з продажу ділянок, що наведені у таблиці.</w:t>
      </w:r>
    </w:p>
    <w:p w:rsidR="00A44151" w:rsidRDefault="00C31954">
      <w:pPr>
        <w:pBdr>
          <w:top w:val="nil"/>
          <w:left w:val="nil"/>
          <w:bottom w:val="nil"/>
          <w:right w:val="nil"/>
          <w:between w:val="nil"/>
        </w:pBdr>
        <w:spacing w:line="276" w:lineRule="auto"/>
        <w:ind w:firstLine="709"/>
        <w:jc w:val="center"/>
        <w:rPr>
          <w:color w:val="000000"/>
          <w:sz w:val="28"/>
          <w:szCs w:val="28"/>
        </w:rPr>
      </w:pPr>
      <w:r>
        <w:rPr>
          <w:color w:val="000000"/>
          <w:sz w:val="28"/>
          <w:szCs w:val="28"/>
        </w:rPr>
        <w:t>Земельні ділянки пропоновані до продажу в 2021 році</w:t>
      </w:r>
    </w:p>
    <w:tbl>
      <w:tblPr>
        <w:tblStyle w:val="afd"/>
        <w:tblW w:w="10057" w:type="dxa"/>
        <w:tblInd w:w="-82" w:type="dxa"/>
        <w:tblBorders>
          <w:top w:val="single" w:sz="6" w:space="0" w:color="000000"/>
          <w:left w:val="single" w:sz="6" w:space="0" w:color="000000"/>
          <w:bottom w:val="single" w:sz="6" w:space="0" w:color="000000"/>
          <w:right w:val="single" w:sz="6" w:space="0" w:color="000000"/>
        </w:tblBorders>
        <w:tblLayout w:type="fixed"/>
        <w:tblLook w:val="0400"/>
      </w:tblPr>
      <w:tblGrid>
        <w:gridCol w:w="644"/>
        <w:gridCol w:w="2220"/>
        <w:gridCol w:w="2730"/>
        <w:gridCol w:w="3045"/>
        <w:gridCol w:w="1418"/>
      </w:tblGrid>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 з/п</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Адреса земельної ділянки</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Площа земельної ділянки (га),</w:t>
            </w:r>
          </w:p>
          <w:p w:rsidR="00A44151" w:rsidRDefault="00C31954">
            <w:pPr>
              <w:jc w:val="center"/>
              <w:rPr>
                <w:color w:val="000000"/>
                <w:sz w:val="26"/>
                <w:szCs w:val="26"/>
              </w:rPr>
            </w:pPr>
            <w:r>
              <w:rPr>
                <w:color w:val="000000"/>
                <w:sz w:val="26"/>
                <w:szCs w:val="26"/>
              </w:rPr>
              <w:t>кадастровий номер</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Пропоноване цільове призначення</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jc w:val="center"/>
              <w:rPr>
                <w:color w:val="000000"/>
                <w:sz w:val="26"/>
                <w:szCs w:val="26"/>
              </w:rPr>
            </w:pPr>
            <w:r>
              <w:rPr>
                <w:color w:val="000000"/>
                <w:sz w:val="26"/>
                <w:szCs w:val="26"/>
              </w:rPr>
              <w:t>Вид продажу</w:t>
            </w:r>
          </w:p>
        </w:tc>
      </w:tr>
      <w:tr w:rsidR="00A44151">
        <w:trPr>
          <w:trHeight w:val="1250"/>
        </w:trPr>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1</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Григоренка, 21</w:t>
            </w:r>
          </w:p>
          <w:p w:rsidR="00A44151" w:rsidRDefault="00A44151">
            <w:pPr>
              <w:rPr>
                <w:color w:val="000000"/>
                <w:sz w:val="26"/>
                <w:szCs w:val="26"/>
              </w:rPr>
            </w:pP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0,3681</w:t>
            </w:r>
          </w:p>
          <w:p w:rsidR="00A44151" w:rsidRDefault="00A44151">
            <w:pPr>
              <w:jc w:val="center"/>
              <w:rPr>
                <w:color w:val="000000"/>
                <w:sz w:val="26"/>
                <w:szCs w:val="26"/>
              </w:rPr>
            </w:pPr>
          </w:p>
          <w:p w:rsidR="00A44151" w:rsidRDefault="00C31954">
            <w:pPr>
              <w:jc w:val="center"/>
              <w:rPr>
                <w:b/>
                <w:color w:val="000000"/>
                <w:sz w:val="26"/>
                <w:szCs w:val="26"/>
              </w:rPr>
            </w:pPr>
            <w:r>
              <w:rPr>
                <w:color w:val="000000"/>
                <w:sz w:val="26"/>
                <w:szCs w:val="26"/>
                <w:highlight w:val="white"/>
              </w:rPr>
              <w:t>4620910100:29:008:0133</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ind w:right="-470"/>
              <w:rPr>
                <w:color w:val="000000"/>
                <w:sz w:val="26"/>
                <w:szCs w:val="26"/>
              </w:rPr>
            </w:pPr>
            <w:r>
              <w:rPr>
                <w:color w:val="000000"/>
                <w:sz w:val="26"/>
                <w:szCs w:val="26"/>
              </w:rPr>
              <w:t xml:space="preserve">Будівництво спортивно-оздоровчого </w:t>
            </w:r>
          </w:p>
          <w:p w:rsidR="00A44151" w:rsidRDefault="00C31954" w:rsidP="00D644D7">
            <w:pPr>
              <w:ind w:right="-470"/>
              <w:rPr>
                <w:sz w:val="26"/>
                <w:szCs w:val="26"/>
              </w:rPr>
            </w:pPr>
            <w:r>
              <w:rPr>
                <w:color w:val="000000"/>
                <w:sz w:val="26"/>
                <w:szCs w:val="26"/>
              </w:rPr>
              <w:t>комплексу  і  спортивних майданчиків</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2</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П.Мирного</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4,6766</w:t>
            </w:r>
          </w:p>
          <w:p w:rsidR="00A44151" w:rsidRDefault="00A44151">
            <w:pPr>
              <w:jc w:val="center"/>
              <w:rPr>
                <w:sz w:val="26"/>
                <w:szCs w:val="26"/>
              </w:rPr>
            </w:pPr>
          </w:p>
          <w:p w:rsidR="00A44151" w:rsidRDefault="00C31954">
            <w:pPr>
              <w:jc w:val="center"/>
              <w:rPr>
                <w:b/>
                <w:color w:val="000000"/>
                <w:sz w:val="26"/>
                <w:szCs w:val="26"/>
              </w:rPr>
            </w:pPr>
            <w:r>
              <w:rPr>
                <w:color w:val="000000"/>
                <w:sz w:val="26"/>
                <w:szCs w:val="26"/>
                <w:highlight w:val="white"/>
              </w:rPr>
              <w:t>4620910100:29:001:0127</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Будівництво та обслуговування логістичного центру</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права оренди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3</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П.Мирного</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0,0921</w:t>
            </w:r>
          </w:p>
          <w:p w:rsidR="00A44151" w:rsidRDefault="00A44151">
            <w:pPr>
              <w:jc w:val="center"/>
              <w:rPr>
                <w:sz w:val="26"/>
                <w:szCs w:val="26"/>
              </w:rPr>
            </w:pPr>
          </w:p>
          <w:p w:rsidR="00A44151" w:rsidRDefault="00C31954">
            <w:pPr>
              <w:jc w:val="center"/>
              <w:rPr>
                <w:b/>
                <w:sz w:val="26"/>
                <w:szCs w:val="26"/>
              </w:rPr>
            </w:pPr>
            <w:r>
              <w:rPr>
                <w:color w:val="000000"/>
                <w:sz w:val="26"/>
                <w:szCs w:val="26"/>
                <w:highlight w:val="white"/>
              </w:rPr>
              <w:t>4620910100:29:001:0135</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Будівництво та обслуговування будівель ринкової інфраструктури</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 xml:space="preserve">Продаж земельної ділянки </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lastRenderedPageBreak/>
              <w:t>4</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Ю.Березинського</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0,7846</w:t>
            </w:r>
          </w:p>
          <w:p w:rsidR="00A44151" w:rsidRDefault="00C31954">
            <w:pPr>
              <w:jc w:val="center"/>
              <w:rPr>
                <w:b/>
                <w:sz w:val="26"/>
                <w:szCs w:val="26"/>
              </w:rPr>
            </w:pPr>
            <w:r>
              <w:rPr>
                <w:rFonts w:ascii="Arial" w:eastAsia="Arial" w:hAnsi="Arial" w:cs="Arial"/>
                <w:b/>
                <w:color w:val="000000"/>
                <w:sz w:val="17"/>
                <w:szCs w:val="17"/>
                <w:highlight w:val="white"/>
              </w:rPr>
              <w:br/>
            </w:r>
            <w:r>
              <w:rPr>
                <w:color w:val="000000"/>
                <w:sz w:val="26"/>
                <w:szCs w:val="26"/>
                <w:highlight w:val="white"/>
              </w:rPr>
              <w:t>4620910100:29:013:0065</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Будівництво та обслуговування готельно-ресторанного комплексу</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5</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Ю.Березинського</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0,2919</w:t>
            </w:r>
          </w:p>
          <w:p w:rsidR="00A44151" w:rsidRDefault="00A44151">
            <w:pPr>
              <w:jc w:val="center"/>
              <w:rPr>
                <w:sz w:val="26"/>
                <w:szCs w:val="26"/>
              </w:rPr>
            </w:pPr>
          </w:p>
          <w:p w:rsidR="00A44151" w:rsidRDefault="00C31954">
            <w:pPr>
              <w:jc w:val="center"/>
              <w:rPr>
                <w:b/>
                <w:sz w:val="26"/>
                <w:szCs w:val="26"/>
              </w:rPr>
            </w:pPr>
            <w:r>
              <w:rPr>
                <w:color w:val="000000"/>
                <w:sz w:val="26"/>
                <w:szCs w:val="26"/>
                <w:highlight w:val="white"/>
              </w:rPr>
              <w:t>4620910100:29:013:0066</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Будівництво та обслуговування торгово-виставкового центру</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6</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Ю.Березинського</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0,2762</w:t>
            </w:r>
          </w:p>
          <w:p w:rsidR="00A44151" w:rsidRDefault="00C31954">
            <w:pPr>
              <w:jc w:val="center"/>
              <w:rPr>
                <w:b/>
                <w:sz w:val="26"/>
                <w:szCs w:val="26"/>
              </w:rPr>
            </w:pPr>
            <w:r>
              <w:rPr>
                <w:rFonts w:ascii="Arial" w:eastAsia="Arial" w:hAnsi="Arial" w:cs="Arial"/>
                <w:b/>
                <w:color w:val="000000"/>
                <w:sz w:val="17"/>
                <w:szCs w:val="17"/>
                <w:highlight w:val="white"/>
              </w:rPr>
              <w:br/>
            </w:r>
            <w:r>
              <w:rPr>
                <w:color w:val="000000"/>
                <w:sz w:val="26"/>
                <w:szCs w:val="26"/>
                <w:highlight w:val="white"/>
              </w:rPr>
              <w:t>4620910100:29:013:0069</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Будівництво та обслуговування логістичного центру</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7</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Ю.Березинського</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0,2877</w:t>
            </w:r>
          </w:p>
          <w:p w:rsidR="00A44151" w:rsidRDefault="00C31954">
            <w:pPr>
              <w:jc w:val="center"/>
              <w:rPr>
                <w:sz w:val="26"/>
                <w:szCs w:val="26"/>
              </w:rPr>
            </w:pPr>
            <w:r>
              <w:rPr>
                <w:color w:val="000000"/>
                <w:sz w:val="26"/>
                <w:szCs w:val="26"/>
                <w:highlight w:val="white"/>
              </w:rPr>
              <w:t>4620910100:29:013:0072</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Будівництво та обслуговування СТО з мийкою</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8</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Ю.Березинського</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0,3113</w:t>
            </w:r>
          </w:p>
          <w:p w:rsidR="00A44151" w:rsidRDefault="00A44151">
            <w:pPr>
              <w:jc w:val="center"/>
              <w:rPr>
                <w:sz w:val="26"/>
                <w:szCs w:val="26"/>
              </w:rPr>
            </w:pPr>
          </w:p>
          <w:p w:rsidR="00A44151" w:rsidRDefault="00C31954">
            <w:pPr>
              <w:jc w:val="center"/>
              <w:rPr>
                <w:b/>
                <w:sz w:val="26"/>
                <w:szCs w:val="26"/>
              </w:rPr>
            </w:pPr>
            <w:r>
              <w:rPr>
                <w:color w:val="000000"/>
                <w:sz w:val="26"/>
                <w:szCs w:val="26"/>
                <w:highlight w:val="white"/>
              </w:rPr>
              <w:t>4620910100:29:013:0067</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Будівництво та обслуговування логістичного центру</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9</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Ю.Березинського</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0,3142</w:t>
            </w:r>
          </w:p>
          <w:p w:rsidR="00A44151" w:rsidRDefault="00C31954">
            <w:pPr>
              <w:jc w:val="center"/>
              <w:rPr>
                <w:sz w:val="26"/>
                <w:szCs w:val="26"/>
              </w:rPr>
            </w:pPr>
            <w:r>
              <w:rPr>
                <w:color w:val="000000"/>
                <w:sz w:val="26"/>
                <w:szCs w:val="26"/>
                <w:highlight w:val="white"/>
              </w:rPr>
              <w:t>4620910100:29:013:0070</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Будівництво та обслуговування адміністративних та офісних приміщень</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10</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Ю.Березинського</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0,2953</w:t>
            </w:r>
          </w:p>
          <w:p w:rsidR="00A44151" w:rsidRDefault="00C31954">
            <w:pPr>
              <w:jc w:val="center"/>
              <w:rPr>
                <w:sz w:val="26"/>
                <w:szCs w:val="26"/>
              </w:rPr>
            </w:pPr>
            <w:r>
              <w:rPr>
                <w:color w:val="000000"/>
                <w:sz w:val="26"/>
                <w:szCs w:val="26"/>
                <w:highlight w:val="white"/>
              </w:rPr>
              <w:t>4620910100:29:013:0073</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Будівництво та обслуговування торгово-громадського центру</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11</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Ю.Березинського</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0,2943</w:t>
            </w:r>
          </w:p>
          <w:p w:rsidR="00A44151" w:rsidRDefault="00C31954">
            <w:pPr>
              <w:jc w:val="center"/>
              <w:rPr>
                <w:sz w:val="26"/>
                <w:szCs w:val="26"/>
              </w:rPr>
            </w:pPr>
            <w:r>
              <w:rPr>
                <w:color w:val="000000"/>
                <w:sz w:val="26"/>
                <w:szCs w:val="26"/>
                <w:highlight w:val="white"/>
              </w:rPr>
              <w:t>4620910100:29:013:0071</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Будівництво та обслуговування закладу громадського харчування та об’єкта туристичної інфраструктури</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12</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м.Городок               вул. Ю.Березинського</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0,2706</w:t>
            </w:r>
          </w:p>
          <w:p w:rsidR="00A44151" w:rsidRDefault="00C31954">
            <w:pPr>
              <w:jc w:val="center"/>
              <w:rPr>
                <w:b/>
                <w:sz w:val="26"/>
                <w:szCs w:val="26"/>
              </w:rPr>
            </w:pPr>
            <w:r>
              <w:rPr>
                <w:rFonts w:ascii="Arial" w:eastAsia="Arial" w:hAnsi="Arial" w:cs="Arial"/>
                <w:b/>
                <w:color w:val="000000"/>
                <w:sz w:val="17"/>
                <w:szCs w:val="17"/>
                <w:highlight w:val="white"/>
              </w:rPr>
              <w:br/>
            </w:r>
            <w:r>
              <w:rPr>
                <w:color w:val="000000"/>
                <w:sz w:val="26"/>
                <w:szCs w:val="26"/>
                <w:highlight w:val="white"/>
              </w:rPr>
              <w:t>4620910100:29:012:0145</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Будівництво та обслуговування закладу громадського харчування та об’єкта туристичної інфраструктури</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13</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с.Долиняни</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2,0000</w:t>
            </w:r>
          </w:p>
          <w:p w:rsidR="00A44151" w:rsidRDefault="00C31954">
            <w:pPr>
              <w:jc w:val="center"/>
              <w:rPr>
                <w:sz w:val="26"/>
                <w:szCs w:val="26"/>
              </w:rPr>
            </w:pPr>
            <w:r>
              <w:rPr>
                <w:sz w:val="26"/>
                <w:szCs w:val="26"/>
              </w:rPr>
              <w:t>4620983300:22:010:0001</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Для розміщення та експлуатації основних, підсобних і допоміжних будівель та споруд підприємств переробної, машинобудівної та іншої промисловості</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14</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с.Долиняни</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0,5000</w:t>
            </w:r>
          </w:p>
          <w:p w:rsidR="00A44151" w:rsidRDefault="00C31954">
            <w:pPr>
              <w:jc w:val="center"/>
              <w:rPr>
                <w:sz w:val="26"/>
                <w:szCs w:val="26"/>
              </w:rPr>
            </w:pPr>
            <w:r>
              <w:rPr>
                <w:sz w:val="26"/>
                <w:szCs w:val="26"/>
              </w:rPr>
              <w:t>4620983300:22:009:0135</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Для розміщення та експлуатації об’єктів придорожнього сервісу</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земельної ділянки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15</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с.Родатичі</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11,7000</w:t>
            </w:r>
          </w:p>
          <w:p w:rsidR="00A44151" w:rsidRDefault="00C31954">
            <w:pPr>
              <w:jc w:val="center"/>
              <w:rPr>
                <w:sz w:val="26"/>
                <w:szCs w:val="26"/>
              </w:rPr>
            </w:pPr>
            <w:r>
              <w:rPr>
                <w:sz w:val="26"/>
                <w:szCs w:val="26"/>
              </w:rPr>
              <w:t>4620987600:04:000:0046</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t>Для ведення товарного сільськогосподарського виробництва</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t>Продаж права оренди</w:t>
            </w:r>
          </w:p>
        </w:tc>
      </w:tr>
      <w:tr w:rsidR="00A44151">
        <w:tc>
          <w:tcPr>
            <w:tcW w:w="64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color w:val="000000"/>
                <w:sz w:val="26"/>
                <w:szCs w:val="26"/>
              </w:rPr>
            </w:pPr>
            <w:r>
              <w:rPr>
                <w:color w:val="000000"/>
                <w:sz w:val="26"/>
                <w:szCs w:val="26"/>
              </w:rPr>
              <w:t>16</w:t>
            </w:r>
          </w:p>
        </w:tc>
        <w:tc>
          <w:tcPr>
            <w:tcW w:w="222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color w:val="000000"/>
                <w:sz w:val="26"/>
                <w:szCs w:val="26"/>
              </w:rPr>
            </w:pPr>
            <w:r>
              <w:rPr>
                <w:color w:val="000000"/>
                <w:sz w:val="26"/>
                <w:szCs w:val="26"/>
              </w:rPr>
              <w:t>с.Бартатів</w:t>
            </w:r>
          </w:p>
        </w:tc>
        <w:tc>
          <w:tcPr>
            <w:tcW w:w="2730"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jc w:val="center"/>
              <w:rPr>
                <w:sz w:val="26"/>
                <w:szCs w:val="26"/>
              </w:rPr>
            </w:pPr>
            <w:r>
              <w:rPr>
                <w:sz w:val="26"/>
                <w:szCs w:val="26"/>
              </w:rPr>
              <w:t>1,5976</w:t>
            </w:r>
          </w:p>
          <w:p w:rsidR="00A44151" w:rsidRDefault="00C31954">
            <w:pPr>
              <w:jc w:val="center"/>
              <w:rPr>
                <w:sz w:val="26"/>
                <w:szCs w:val="26"/>
              </w:rPr>
            </w:pPr>
            <w:r>
              <w:rPr>
                <w:sz w:val="26"/>
                <w:szCs w:val="26"/>
              </w:rPr>
              <w:lastRenderedPageBreak/>
              <w:t>4620980800:18:001:0056</w:t>
            </w:r>
          </w:p>
        </w:tc>
        <w:tc>
          <w:tcPr>
            <w:tcW w:w="3045"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A44151" w:rsidRDefault="00C31954">
            <w:pPr>
              <w:rPr>
                <w:sz w:val="26"/>
                <w:szCs w:val="26"/>
              </w:rPr>
            </w:pPr>
            <w:r>
              <w:rPr>
                <w:sz w:val="26"/>
                <w:szCs w:val="26"/>
              </w:rPr>
              <w:lastRenderedPageBreak/>
              <w:t xml:space="preserve">Для будівництва та </w:t>
            </w:r>
            <w:r>
              <w:rPr>
                <w:sz w:val="26"/>
                <w:szCs w:val="26"/>
              </w:rPr>
              <w:lastRenderedPageBreak/>
              <w:t>обслуговування об’єктів фізичної культури і спорту</w:t>
            </w:r>
          </w:p>
        </w:tc>
        <w:tc>
          <w:tcPr>
            <w:tcW w:w="1418" w:type="dxa"/>
            <w:tcBorders>
              <w:top w:val="single" w:sz="6" w:space="0" w:color="000000"/>
              <w:left w:val="single" w:sz="6" w:space="0" w:color="000000"/>
              <w:bottom w:val="single" w:sz="6" w:space="0" w:color="000000"/>
              <w:right w:val="single" w:sz="6" w:space="0" w:color="000000"/>
            </w:tcBorders>
          </w:tcPr>
          <w:p w:rsidR="00A44151" w:rsidRDefault="00C31954">
            <w:pPr>
              <w:rPr>
                <w:color w:val="000000"/>
                <w:sz w:val="26"/>
                <w:szCs w:val="26"/>
              </w:rPr>
            </w:pPr>
            <w:r>
              <w:rPr>
                <w:color w:val="000000"/>
                <w:sz w:val="26"/>
                <w:szCs w:val="26"/>
              </w:rPr>
              <w:lastRenderedPageBreak/>
              <w:t xml:space="preserve">Продаж </w:t>
            </w:r>
            <w:r>
              <w:rPr>
                <w:color w:val="000000"/>
                <w:sz w:val="26"/>
                <w:szCs w:val="26"/>
              </w:rPr>
              <w:lastRenderedPageBreak/>
              <w:t>права оренди</w:t>
            </w:r>
          </w:p>
        </w:tc>
      </w:tr>
    </w:tbl>
    <w:p w:rsidR="00A44151" w:rsidRDefault="00A44151">
      <w:pPr>
        <w:pBdr>
          <w:top w:val="nil"/>
          <w:left w:val="nil"/>
          <w:bottom w:val="nil"/>
          <w:right w:val="nil"/>
          <w:between w:val="nil"/>
        </w:pBdr>
        <w:spacing w:line="276" w:lineRule="auto"/>
        <w:ind w:firstLine="709"/>
        <w:jc w:val="center"/>
        <w:rPr>
          <w:color w:val="000000"/>
          <w:sz w:val="28"/>
          <w:szCs w:val="28"/>
        </w:rPr>
      </w:pPr>
    </w:p>
    <w:p w:rsidR="00A44151" w:rsidRDefault="00C31954">
      <w:pPr>
        <w:numPr>
          <w:ilvl w:val="0"/>
          <w:numId w:val="8"/>
        </w:numPr>
        <w:spacing w:line="276" w:lineRule="auto"/>
        <w:ind w:left="0" w:firstLine="708"/>
        <w:jc w:val="both"/>
        <w:rPr>
          <w:sz w:val="28"/>
          <w:szCs w:val="28"/>
        </w:rPr>
      </w:pPr>
      <w:r>
        <w:rPr>
          <w:sz w:val="28"/>
          <w:szCs w:val="28"/>
        </w:rPr>
        <w:t xml:space="preserve">продовження роботи із належного оформлення права власності на земельні ділянки, що знаходяться під об’єктами комунальної власності. </w:t>
      </w:r>
    </w:p>
    <w:p w:rsidR="00A44151" w:rsidRDefault="00C31954">
      <w:pPr>
        <w:spacing w:line="276" w:lineRule="auto"/>
        <w:ind w:firstLine="709"/>
        <w:jc w:val="both"/>
        <w:rPr>
          <w:b/>
          <w:sz w:val="28"/>
          <w:szCs w:val="28"/>
        </w:rPr>
      </w:pPr>
      <w:r>
        <w:rPr>
          <w:b/>
          <w:sz w:val="28"/>
          <w:szCs w:val="28"/>
        </w:rPr>
        <w:t>Критерії досягнення:</w:t>
      </w:r>
    </w:p>
    <w:p w:rsidR="00A44151" w:rsidRDefault="00C31954">
      <w:pPr>
        <w:numPr>
          <w:ilvl w:val="0"/>
          <w:numId w:val="5"/>
        </w:numPr>
        <w:pBdr>
          <w:top w:val="nil"/>
          <w:left w:val="nil"/>
          <w:bottom w:val="nil"/>
          <w:right w:val="nil"/>
          <w:between w:val="nil"/>
        </w:pBdr>
        <w:tabs>
          <w:tab w:val="left" w:pos="709"/>
        </w:tabs>
        <w:spacing w:line="276" w:lineRule="auto"/>
        <w:ind w:left="0" w:firstLine="709"/>
        <w:jc w:val="both"/>
        <w:rPr>
          <w:color w:val="000000"/>
          <w:sz w:val="28"/>
          <w:szCs w:val="28"/>
        </w:rPr>
      </w:pPr>
      <w:r>
        <w:rPr>
          <w:sz w:val="28"/>
          <w:szCs w:val="28"/>
        </w:rPr>
        <w:t>р</w:t>
      </w:r>
      <w:r>
        <w:rPr>
          <w:color w:val="000000"/>
          <w:sz w:val="28"/>
          <w:szCs w:val="28"/>
        </w:rPr>
        <w:t xml:space="preserve">еалізація запланованого до продажу, комунального майна </w:t>
      </w:r>
      <w:r>
        <w:rPr>
          <w:sz w:val="28"/>
          <w:szCs w:val="28"/>
        </w:rPr>
        <w:t>(незавершене будівництво на вул.Чорновола, 18, складське приміщення на вул.Авіаційна, 123);</w:t>
      </w:r>
    </w:p>
    <w:p w:rsidR="00A44151" w:rsidRDefault="00C31954">
      <w:pPr>
        <w:numPr>
          <w:ilvl w:val="0"/>
          <w:numId w:val="5"/>
        </w:numPr>
        <w:pBdr>
          <w:top w:val="nil"/>
          <w:left w:val="nil"/>
          <w:bottom w:val="nil"/>
          <w:right w:val="nil"/>
          <w:between w:val="nil"/>
        </w:pBdr>
        <w:tabs>
          <w:tab w:val="left" w:pos="709"/>
        </w:tabs>
        <w:spacing w:line="276" w:lineRule="auto"/>
        <w:ind w:left="0" w:firstLine="709"/>
        <w:jc w:val="both"/>
        <w:rPr>
          <w:color w:val="000000"/>
          <w:sz w:val="28"/>
          <w:szCs w:val="28"/>
        </w:rPr>
      </w:pPr>
      <w:r>
        <w:rPr>
          <w:sz w:val="28"/>
          <w:szCs w:val="28"/>
        </w:rPr>
        <w:t>залучення інвесторів на територію громади в результаті продажу інвестиційно-привабливих земельних ділянок;</w:t>
      </w:r>
    </w:p>
    <w:p w:rsidR="00A44151" w:rsidRDefault="00C31954">
      <w:pPr>
        <w:numPr>
          <w:ilvl w:val="0"/>
          <w:numId w:val="5"/>
        </w:numPr>
        <w:pBdr>
          <w:top w:val="nil"/>
          <w:left w:val="nil"/>
          <w:bottom w:val="nil"/>
          <w:right w:val="nil"/>
          <w:between w:val="nil"/>
        </w:pBdr>
        <w:tabs>
          <w:tab w:val="left" w:pos="709"/>
        </w:tabs>
        <w:spacing w:line="276" w:lineRule="auto"/>
        <w:ind w:left="0" w:firstLine="709"/>
        <w:jc w:val="both"/>
        <w:rPr>
          <w:color w:val="000000"/>
          <w:sz w:val="28"/>
          <w:szCs w:val="28"/>
        </w:rPr>
      </w:pPr>
      <w:r>
        <w:rPr>
          <w:sz w:val="28"/>
          <w:szCs w:val="28"/>
        </w:rPr>
        <w:t>з</w:t>
      </w:r>
      <w:r>
        <w:rPr>
          <w:color w:val="000000"/>
          <w:sz w:val="28"/>
          <w:szCs w:val="28"/>
        </w:rPr>
        <w:t>алучення до оподаткування суб’єктів господарювання за використання земельних ділянок комунальної власності, які використовують їх без правовстановлюючих документів, шляхом укладення договорів оренди за результатами претензійної роботи та судових позовів</w:t>
      </w:r>
      <w:r>
        <w:rPr>
          <w:sz w:val="28"/>
          <w:szCs w:val="28"/>
        </w:rPr>
        <w:t>;</w:t>
      </w:r>
    </w:p>
    <w:p w:rsidR="00A44151" w:rsidRDefault="00C31954">
      <w:pPr>
        <w:numPr>
          <w:ilvl w:val="0"/>
          <w:numId w:val="5"/>
        </w:numPr>
        <w:spacing w:line="276" w:lineRule="auto"/>
        <w:ind w:left="0" w:firstLine="708"/>
        <w:jc w:val="both"/>
        <w:rPr>
          <w:sz w:val="28"/>
          <w:szCs w:val="28"/>
        </w:rPr>
      </w:pPr>
      <w:r>
        <w:rPr>
          <w:sz w:val="28"/>
          <w:szCs w:val="28"/>
        </w:rPr>
        <w:t>визначення переліку земельних ділянок комунальної власності з метою їх відведення учасникам АТО та іншим категоріям громадян;</w:t>
      </w:r>
    </w:p>
    <w:p w:rsidR="00A44151" w:rsidRDefault="00C31954">
      <w:pPr>
        <w:numPr>
          <w:ilvl w:val="0"/>
          <w:numId w:val="5"/>
        </w:numPr>
        <w:tabs>
          <w:tab w:val="left" w:pos="709"/>
        </w:tabs>
        <w:spacing w:line="276" w:lineRule="auto"/>
        <w:ind w:left="0" w:firstLine="709"/>
        <w:jc w:val="both"/>
        <w:rPr>
          <w:sz w:val="28"/>
          <w:szCs w:val="28"/>
        </w:rPr>
      </w:pPr>
      <w:r>
        <w:rPr>
          <w:sz w:val="28"/>
          <w:szCs w:val="28"/>
        </w:rPr>
        <w:t>проведення нормативно-грошової оцінки земель населених пунктів: м.Городок, с.Молошки, с.Тучапи.</w:t>
      </w:r>
    </w:p>
    <w:p w:rsidR="00A44151" w:rsidRDefault="00C31954">
      <w:pPr>
        <w:pStyle w:val="2"/>
        <w:ind w:firstLine="709"/>
        <w:rPr>
          <w:sz w:val="28"/>
          <w:szCs w:val="28"/>
        </w:rPr>
      </w:pPr>
      <w:bookmarkStart w:id="21" w:name="_Toc68871196"/>
      <w:r>
        <w:rPr>
          <w:sz w:val="28"/>
          <w:szCs w:val="28"/>
        </w:rPr>
        <w:t>2.6. Електронна громада</w:t>
      </w:r>
      <w:bookmarkEnd w:id="21"/>
    </w:p>
    <w:p w:rsidR="00A44151" w:rsidRDefault="00C31954">
      <w:pPr>
        <w:spacing w:line="276" w:lineRule="auto"/>
        <w:ind w:firstLine="709"/>
        <w:jc w:val="both"/>
        <w:rPr>
          <w:sz w:val="28"/>
          <w:szCs w:val="28"/>
        </w:rPr>
      </w:pPr>
      <w:r>
        <w:rPr>
          <w:b/>
          <w:color w:val="1A1A1A"/>
          <w:sz w:val="28"/>
          <w:szCs w:val="28"/>
        </w:rPr>
        <w:t xml:space="preserve">Пріоритетні напрями: </w:t>
      </w:r>
      <w:r>
        <w:rPr>
          <w:sz w:val="28"/>
          <w:szCs w:val="28"/>
        </w:rPr>
        <w:t xml:space="preserve"> підвищення ефективності управління громадою, шляхом розвитку інформаційного середовища із забезпеченням максимального залучення  мешканців громади до цього процесу із застосуванням сучасних інформаційно-комп’ютерних технологій та технологій електронного урядування.</w:t>
      </w:r>
    </w:p>
    <w:p w:rsidR="00A44151" w:rsidRDefault="00C31954">
      <w:pPr>
        <w:spacing w:line="276" w:lineRule="auto"/>
        <w:ind w:firstLine="709"/>
        <w:rPr>
          <w:b/>
          <w:sz w:val="28"/>
          <w:szCs w:val="28"/>
        </w:rPr>
      </w:pPr>
      <w:r>
        <w:rPr>
          <w:b/>
          <w:sz w:val="28"/>
          <w:szCs w:val="28"/>
        </w:rPr>
        <w:t>Завдання на 2021 рік:</w:t>
      </w:r>
    </w:p>
    <w:p w:rsidR="00A44151" w:rsidRDefault="00C31954">
      <w:pPr>
        <w:numPr>
          <w:ilvl w:val="0"/>
          <w:numId w:val="21"/>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Реалізація заходів Програми «Електронна громада» на 2021 рік, а саме: розробка інструкції по стилю для друкованих матеріалів та товарів для промоції громади, верстка нового дизайну сайту міської закупівля нової комп’ютерної техніки.</w:t>
      </w:r>
    </w:p>
    <w:p w:rsidR="00A44151" w:rsidRDefault="00C31954">
      <w:pPr>
        <w:numPr>
          <w:ilvl w:val="0"/>
          <w:numId w:val="21"/>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Перехід апарату міської ради на електронний документообіг;</w:t>
      </w:r>
    </w:p>
    <w:p w:rsidR="00A44151" w:rsidRDefault="00C31954">
      <w:pPr>
        <w:numPr>
          <w:ilvl w:val="0"/>
          <w:numId w:val="21"/>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Використання геоінформаційних систем (ГІС) для збереження, обробки, аналізу та відображення просторових та інших, пов'язаних з ними, даних про об'єкти та процеси на певній території.</w:t>
      </w:r>
    </w:p>
    <w:p w:rsidR="00D644D7" w:rsidRDefault="00D644D7" w:rsidP="00D644D7">
      <w:pPr>
        <w:pBdr>
          <w:top w:val="nil"/>
          <w:left w:val="nil"/>
          <w:bottom w:val="nil"/>
          <w:right w:val="nil"/>
          <w:between w:val="nil"/>
        </w:pBdr>
        <w:spacing w:line="276" w:lineRule="auto"/>
        <w:ind w:left="709"/>
        <w:jc w:val="both"/>
        <w:rPr>
          <w:color w:val="000000"/>
          <w:sz w:val="28"/>
          <w:szCs w:val="28"/>
        </w:rPr>
      </w:pPr>
    </w:p>
    <w:p w:rsidR="00D644D7" w:rsidRDefault="00D644D7" w:rsidP="00D644D7">
      <w:pPr>
        <w:pBdr>
          <w:top w:val="nil"/>
          <w:left w:val="nil"/>
          <w:bottom w:val="nil"/>
          <w:right w:val="nil"/>
          <w:between w:val="nil"/>
        </w:pBdr>
        <w:spacing w:line="276" w:lineRule="auto"/>
        <w:ind w:left="709"/>
        <w:jc w:val="both"/>
        <w:rPr>
          <w:color w:val="000000"/>
          <w:sz w:val="28"/>
          <w:szCs w:val="28"/>
        </w:rPr>
      </w:pPr>
    </w:p>
    <w:p w:rsidR="00A44151" w:rsidRDefault="00C31954">
      <w:pPr>
        <w:pBdr>
          <w:top w:val="nil"/>
          <w:left w:val="nil"/>
          <w:bottom w:val="nil"/>
          <w:right w:val="nil"/>
          <w:between w:val="nil"/>
        </w:pBdr>
        <w:spacing w:line="276" w:lineRule="auto"/>
        <w:ind w:firstLine="708"/>
        <w:jc w:val="both"/>
        <w:rPr>
          <w:b/>
          <w:sz w:val="28"/>
          <w:szCs w:val="28"/>
        </w:rPr>
      </w:pPr>
      <w:r>
        <w:rPr>
          <w:b/>
          <w:sz w:val="28"/>
          <w:szCs w:val="28"/>
        </w:rPr>
        <w:t>Критерії досягнення поставлених цілей:</w:t>
      </w:r>
    </w:p>
    <w:p w:rsidR="00A44151" w:rsidRDefault="00C31954">
      <w:pPr>
        <w:numPr>
          <w:ilvl w:val="0"/>
          <w:numId w:val="4"/>
        </w:numPr>
        <w:pBdr>
          <w:top w:val="nil"/>
          <w:left w:val="nil"/>
          <w:bottom w:val="nil"/>
          <w:right w:val="nil"/>
          <w:between w:val="nil"/>
        </w:pBdr>
        <w:spacing w:line="276" w:lineRule="auto"/>
        <w:ind w:left="-141" w:firstLine="850"/>
        <w:jc w:val="both"/>
        <w:rPr>
          <w:sz w:val="28"/>
          <w:szCs w:val="28"/>
        </w:rPr>
      </w:pPr>
      <w:r>
        <w:rPr>
          <w:sz w:val="28"/>
          <w:szCs w:val="28"/>
        </w:rPr>
        <w:lastRenderedPageBreak/>
        <w:t>Збільшення кількості відвідувань сайту та взаємодій із матеріалами, що опубліковані на ньому на 15%;</w:t>
      </w:r>
    </w:p>
    <w:p w:rsidR="00A44151" w:rsidRDefault="00C31954">
      <w:pPr>
        <w:numPr>
          <w:ilvl w:val="0"/>
          <w:numId w:val="4"/>
        </w:numPr>
        <w:pBdr>
          <w:top w:val="nil"/>
          <w:left w:val="nil"/>
          <w:bottom w:val="nil"/>
          <w:right w:val="nil"/>
          <w:between w:val="nil"/>
        </w:pBdr>
        <w:spacing w:line="276" w:lineRule="auto"/>
        <w:ind w:left="0" w:firstLine="708"/>
        <w:jc w:val="both"/>
        <w:rPr>
          <w:sz w:val="28"/>
          <w:szCs w:val="28"/>
        </w:rPr>
      </w:pPr>
      <w:r>
        <w:rPr>
          <w:sz w:val="28"/>
          <w:szCs w:val="28"/>
        </w:rPr>
        <w:t>Оптимізація робочого часу працівників апарату Городоцької міської ради.</w:t>
      </w:r>
    </w:p>
    <w:p w:rsidR="00A44151" w:rsidRDefault="00C31954">
      <w:pPr>
        <w:pStyle w:val="2"/>
        <w:ind w:firstLine="709"/>
        <w:rPr>
          <w:sz w:val="28"/>
          <w:szCs w:val="28"/>
        </w:rPr>
      </w:pPr>
      <w:bookmarkStart w:id="22" w:name="_Toc68871197"/>
      <w:r>
        <w:rPr>
          <w:sz w:val="28"/>
          <w:szCs w:val="28"/>
        </w:rPr>
        <w:t>2.7. Соціальний захист і соціальне забезпечення</w:t>
      </w:r>
      <w:bookmarkEnd w:id="22"/>
    </w:p>
    <w:p w:rsidR="00A44151" w:rsidRDefault="00C31954">
      <w:pPr>
        <w:jc w:val="both"/>
        <w:rPr>
          <w:sz w:val="28"/>
          <w:szCs w:val="28"/>
        </w:rPr>
      </w:pPr>
      <w:r>
        <w:tab/>
      </w:r>
      <w:r>
        <w:rPr>
          <w:b/>
          <w:sz w:val="28"/>
          <w:szCs w:val="28"/>
        </w:rPr>
        <w:t>Пріоритетні напрями:</w:t>
      </w:r>
      <w:r>
        <w:rPr>
          <w:color w:val="1A1A1A"/>
          <w:sz w:val="28"/>
          <w:szCs w:val="28"/>
        </w:rPr>
        <w:t>допомога соціально незахищеним верствам населення відповідно до чинного законодавства</w:t>
      </w:r>
      <w:r>
        <w:rPr>
          <w:sz w:val="28"/>
          <w:szCs w:val="28"/>
        </w:rPr>
        <w:t xml:space="preserve">;забезпечення соціального захисту людей з низькими доходами. </w:t>
      </w:r>
    </w:p>
    <w:p w:rsidR="00A44151" w:rsidRDefault="00C31954">
      <w:pPr>
        <w:spacing w:line="276" w:lineRule="auto"/>
        <w:ind w:firstLine="709"/>
        <w:rPr>
          <w:b/>
          <w:sz w:val="28"/>
          <w:szCs w:val="28"/>
        </w:rPr>
      </w:pPr>
      <w:r>
        <w:rPr>
          <w:b/>
          <w:sz w:val="28"/>
          <w:szCs w:val="28"/>
        </w:rPr>
        <w:t>Завдання на 2021 рік:</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забезпечення виконання заходів комплексної програми соціального захисту та забезпечення населення Городоцької міської ради на 2021-2024 роки;</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проведення соціально-профілактичної роботи, спрямованої на запобігання потраплянню в складні життєві обставини сімей, дітей та молоді;</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виявлення сімей, дітей та молоді, які перебувають у складних життєвих обставинах і потребують сторонньої допомоги;</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здійснення соціального супроводу сімей, дітей та молоді, які перебувають у складних життєвих обставинах і потребують сторонньої допомоги, надання їм соціальних послуг за результатами проведеної оцінки потреб їх у таких послугах;</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проведення заходів соціальної та психологічної адаптації дітей-сиріт і дітей, позбавлених батьківського піклування, осіб з їх числа з метою підготовки до самостійного життя, організації здійснення наставництва;</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забезпечення соціального супроводження прийомних сімей, а також соціального супроводу дітей, які перебувають під опікою, піклування;</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забезпечення соціальний патронажу молодих осіб, які відбули покарання у вигляді обмеження або позбавлення волі на певний строк, а також звільнених від подальшого відбування зазначених видів покарань на підставах, передбачених законом;</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проведення інформаційно-просвітницької роботи щодо пошуку та підготовки кандидатів у прийомні батьки, батьки-вихователі, патронатні вихователі;</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забезпечення надання соціальної послуги догляду вдома для осіб похилого віку одиноких та одиноко проживаючих;</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надання соціально-реабілітаційних послуг для дітей з інвалідністю;</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організація та забезпечення діяльності «служби перевезення «Соціальне таксі»;</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t>надання матеріальної (грошової) допомоги;</w:t>
      </w:r>
    </w:p>
    <w:p w:rsidR="00A44151" w:rsidRPr="00116004" w:rsidRDefault="00C31954" w:rsidP="00116004">
      <w:pPr>
        <w:pStyle w:val="a8"/>
        <w:numPr>
          <w:ilvl w:val="3"/>
          <w:numId w:val="34"/>
        </w:numPr>
        <w:spacing w:line="276" w:lineRule="auto"/>
        <w:ind w:left="0" w:firstLine="709"/>
        <w:jc w:val="both"/>
        <w:rPr>
          <w:sz w:val="28"/>
          <w:szCs w:val="28"/>
        </w:rPr>
      </w:pPr>
      <w:r w:rsidRPr="00116004">
        <w:rPr>
          <w:sz w:val="28"/>
          <w:szCs w:val="28"/>
        </w:rPr>
        <w:lastRenderedPageBreak/>
        <w:t>забезпечення якісного маршрутного сполучення між усіма населеними пунктами громади та її адміністративним центром.</w:t>
      </w:r>
    </w:p>
    <w:p w:rsidR="00A44151" w:rsidRDefault="00C31954">
      <w:pPr>
        <w:spacing w:line="276" w:lineRule="auto"/>
        <w:ind w:firstLine="709"/>
        <w:jc w:val="both"/>
        <w:rPr>
          <w:b/>
          <w:sz w:val="28"/>
          <w:szCs w:val="28"/>
        </w:rPr>
      </w:pPr>
      <w:r>
        <w:rPr>
          <w:b/>
          <w:sz w:val="28"/>
          <w:szCs w:val="28"/>
        </w:rPr>
        <w:t>Критерії досягнення:</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надання соціальних виплат (пільг) окремим категоріям громадян що передбачають:</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пільги на житлово-комунальні послуги ветеранам УПА, особам з інвалідністю з вадами зору, членам сімей загиблих учасників АТО, бійцям- добровольцям АТО, членам сімей загиблих в Афганістані військовослужбовців;</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щомісячну доплату до пенсій  ветеранам УПА та столітнім жителям громади;</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компенсацію фізичним особам, які надають соціальні послуги по догляду за особами з інвалідністю, людьми похилого віку;</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виплату одноразових матеріальних допомог особам, потерпілим внаслідок Чорнобильської катастрофи, особам з інвалідністю  різних категорій, членам сімей загиблих в АТО, в Афганістані, Герої України, ветеранам УПА, учасникам АТО (на придбання дров паливних);</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виплату одноразових матеріальних допомог на покращення матеріально-побутових проживання мешканців громади (включаючи допомогу на лікування), на поховання, працівникам закладів охорони здоров’я Городоцької міської ради, які перехворіли на гостру респіраторну хворобу COVID-19, спричинену  коронавірусом  SARS-CoV-2, військовослужбовцям, які уклали контракт зі Збройними Силами України;</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закупівлю путівок для оздоровлення дітей пільгових категорій, членів сімей загиблих в АТО, Героїв України, полонених військовослужбовців в АТО;</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компенсацію  пільгового проїзду пільгового проїзду громадян на автомобільному та залізничному транспорті</w:t>
      </w:r>
      <w:r>
        <w:rPr>
          <w:sz w:val="28"/>
          <w:szCs w:val="28"/>
        </w:rPr>
        <w:t>;</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ра</w:t>
      </w:r>
      <w:r>
        <w:rPr>
          <w:color w:val="000000"/>
          <w:sz w:val="28"/>
          <w:szCs w:val="28"/>
        </w:rPr>
        <w:t>ннє виявлення сімей, які опинилися в складних життєвих обставинах -  (очікувана кількість - 20 сімей);</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соціального супроводу сімей для подолання  складних життєвих обставинах (очікувана кількість - 30 сімей);</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соціального супроводження 5 прийомних сімей;</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ідбір та скерування на навчання   кандидатів у прийомні батьки , опікуни, патронатні вихователі (очікувана кількість  створення 1 прийомної сім’ї, 3-х сімей опікунів, 1 патронатної сім’ї);</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100% охоплення соціальними послугами осіб з числа дітей-сиріт та дітей, позбавлених батьківського піклування та осіб, які перебувають у конфлікті із законом (очікувана кількість осіб з числа дітей – сиріт та </w:t>
      </w:r>
      <w:r>
        <w:rPr>
          <w:color w:val="000000"/>
          <w:sz w:val="28"/>
          <w:szCs w:val="28"/>
        </w:rPr>
        <w:lastRenderedPageBreak/>
        <w:t>позбавлених батьківського піклування - 34, осіб, котрі перебували в конфлікті із законом – 20);</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надання соціальної послуги догляду вдома потребуючим особам похилого віку одиноким та одиноко проживаючим (очікувана кількість - 220 осіб);</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надання соціальної послуги догляду вдома потребуючим особам похилого віку одиноко проживаючим на платній основі (очікувана кількість -20 осіб);</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надання соціально-реабілітаційних послуг для дітей з інвалідністю (очікувана кількість – 25 дітей);</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ридбання спеціально обладнаного автомобіля для перевезення осіб з інвалідністю та дітей з інвалідністю, які мають порушення опорно-рухового апарату та інші захворювання  (очікувана кількість – 1 автомобіль за кошти державного бюджету);</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с</w:t>
      </w:r>
      <w:r>
        <w:rPr>
          <w:color w:val="000000"/>
          <w:sz w:val="28"/>
          <w:szCs w:val="28"/>
        </w:rPr>
        <w:t>оціальне забезпечення сімей, дітей  та  осіб похилого віку одиноких та одиноко проживаючих продуктовими наборами до Різдвяних, Великодніх свят, до Міжнародного дня людей похилого віку, Міжнародного дня захисту дітей (в тому числі за рахунок спонсорських та залучених коштів), (очікувана кількість сімей з дітьми – 80, осіб похилого віку – 220 осіб)</w:t>
      </w:r>
      <w:r>
        <w:rPr>
          <w:sz w:val="28"/>
          <w:szCs w:val="28"/>
        </w:rPr>
        <w:t>;</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в</w:t>
      </w:r>
      <w:r>
        <w:rPr>
          <w:color w:val="000000"/>
          <w:sz w:val="28"/>
          <w:szCs w:val="28"/>
        </w:rPr>
        <w:t>ідшкодування втрат перевізникам збиткових маршрутів, запровадження власних внутрішніх перевезень в середині територіальної громади</w:t>
      </w:r>
      <w:r>
        <w:rPr>
          <w:sz w:val="28"/>
          <w:szCs w:val="28"/>
        </w:rPr>
        <w:t>;</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абезпечити житлом 1 особу з числа дітей-сиріт, відповідно до заходів Програми забезпечення житлом дітей – сиріт, дітей позбавлених батьківського піклування, та осіб з їх числа, які перебувають на обліку потребуючих покращення житлових умов у виконавчому комітеті Городоцької міської ради на 2021 -2025 роки</w:t>
      </w:r>
      <w:r>
        <w:rPr>
          <w:sz w:val="28"/>
          <w:szCs w:val="28"/>
        </w:rPr>
        <w:t>;</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ридбання, на умовах співфінансування, однокімнатної квартири для надання в користування ВПО</w:t>
      </w:r>
      <w:r>
        <w:rPr>
          <w:sz w:val="28"/>
          <w:szCs w:val="28"/>
        </w:rPr>
        <w:t>;</w:t>
      </w:r>
    </w:p>
    <w:p w:rsidR="00A44151" w:rsidRDefault="00C31954" w:rsidP="00116004">
      <w:pPr>
        <w:numPr>
          <w:ilvl w:val="0"/>
          <w:numId w:val="35"/>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ридбання на умовах співфінансування квартири для забезпечення житлом учасників бойових дій – учасників АТО (ООС) та їхніх родин, бійців-добровольців АТО, а також родин героїв Небесної Сотні, які перебувають на обліку потребуючих покращення житлових умов у виконавчому комітеті Городоцької міської ради.</w:t>
      </w:r>
    </w:p>
    <w:p w:rsidR="00D644D7" w:rsidRDefault="00D644D7" w:rsidP="00D644D7">
      <w:pPr>
        <w:pBdr>
          <w:top w:val="nil"/>
          <w:left w:val="nil"/>
          <w:bottom w:val="nil"/>
          <w:right w:val="nil"/>
          <w:between w:val="nil"/>
        </w:pBdr>
        <w:spacing w:line="276" w:lineRule="auto"/>
        <w:jc w:val="both"/>
        <w:rPr>
          <w:color w:val="000000"/>
          <w:sz w:val="28"/>
          <w:szCs w:val="28"/>
        </w:rPr>
      </w:pPr>
    </w:p>
    <w:p w:rsidR="00D644D7" w:rsidRDefault="00D644D7" w:rsidP="00D644D7">
      <w:pPr>
        <w:pBdr>
          <w:top w:val="nil"/>
          <w:left w:val="nil"/>
          <w:bottom w:val="nil"/>
          <w:right w:val="nil"/>
          <w:between w:val="nil"/>
        </w:pBdr>
        <w:spacing w:line="276" w:lineRule="auto"/>
        <w:jc w:val="both"/>
        <w:rPr>
          <w:color w:val="000000"/>
          <w:sz w:val="28"/>
          <w:szCs w:val="28"/>
        </w:rPr>
      </w:pPr>
    </w:p>
    <w:p w:rsidR="00A44151" w:rsidRDefault="00C31954">
      <w:pPr>
        <w:pStyle w:val="3"/>
        <w:jc w:val="center"/>
        <w:rPr>
          <w:sz w:val="28"/>
          <w:szCs w:val="28"/>
        </w:rPr>
      </w:pPr>
      <w:bookmarkStart w:id="23" w:name="_Toc68871198"/>
      <w:r>
        <w:rPr>
          <w:sz w:val="28"/>
          <w:szCs w:val="28"/>
        </w:rPr>
        <w:lastRenderedPageBreak/>
        <w:t>2.8. Гуманітарна сфера</w:t>
      </w:r>
      <w:bookmarkEnd w:id="23"/>
    </w:p>
    <w:p w:rsidR="00A44151" w:rsidRDefault="00C31954">
      <w:pPr>
        <w:pStyle w:val="2"/>
        <w:ind w:firstLine="720"/>
        <w:rPr>
          <w:sz w:val="28"/>
          <w:szCs w:val="28"/>
        </w:rPr>
      </w:pPr>
      <w:bookmarkStart w:id="24" w:name="_Toc68871199"/>
      <w:r>
        <w:rPr>
          <w:sz w:val="28"/>
          <w:szCs w:val="28"/>
        </w:rPr>
        <w:t>2.8.1. Освіта</w:t>
      </w:r>
      <w:bookmarkEnd w:id="24"/>
    </w:p>
    <w:p w:rsidR="00A44151" w:rsidRDefault="00C31954">
      <w:pPr>
        <w:spacing w:line="276" w:lineRule="auto"/>
        <w:ind w:firstLine="709"/>
        <w:jc w:val="both"/>
        <w:rPr>
          <w:sz w:val="28"/>
          <w:szCs w:val="28"/>
        </w:rPr>
      </w:pPr>
      <w:r>
        <w:rPr>
          <w:b/>
          <w:sz w:val="28"/>
          <w:szCs w:val="28"/>
        </w:rPr>
        <w:t xml:space="preserve">Пріоритетні напрями: </w:t>
      </w:r>
      <w:r>
        <w:rPr>
          <w:sz w:val="28"/>
          <w:szCs w:val="28"/>
        </w:rPr>
        <w:t>забезпечення рівного доступу до дошкільної освіти; формування доступної та якісної системи освіти і виховання, що відповідає вимогам суспільства та динамічно розвивається, її інтеграції в європейський і світовий освітній простір.</w:t>
      </w:r>
    </w:p>
    <w:p w:rsidR="00A44151" w:rsidRDefault="00C31954">
      <w:pPr>
        <w:spacing w:line="276" w:lineRule="auto"/>
        <w:ind w:firstLine="709"/>
        <w:jc w:val="both"/>
        <w:rPr>
          <w:b/>
          <w:sz w:val="28"/>
          <w:szCs w:val="28"/>
        </w:rPr>
      </w:pPr>
      <w:r>
        <w:rPr>
          <w:b/>
          <w:sz w:val="28"/>
          <w:szCs w:val="28"/>
        </w:rPr>
        <w:t>Завдання на 2021 рік:</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контроль за обов’язковим здобуттям усіма дітьми і молоддю повної загальної середньої освіти в обсягах, визначених державними стандартами загальної середньої освіти;</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продовження роботи щодо формування оптимальної мережі закладів загальної середньої освіти відповідно до потреб населення;</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збільшення кількості дитячих місць у ЗДО;</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упровадження сучасних інформаційно-комунікаційних технологій, що забезпечують удосконалення навчально-виховного процесу, доступність та ефективність освіти, підготовка молодого покоління до життєдіяльності в інформаційному суспільстві;</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поліпшення матеріально-технічного забезпечення, зокрема, навчальними комп’ютерними комплексами закладів загальної середньої освіти та мультимедійним обладнанням освітніх закладів;</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забезпечення проїзду учнів, вихованців та педагогічних працівників сільської місцевості до місця навчання і додому;</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створення умов якісного та безпечного приготування їжі для забезпечення всіх учасників навчально-виховного процесу раціональним безпечним та якісним харчуванням, підвищення енергоефективності харчоблоку;</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підвищення якості та ефективності організації харчування дітей;</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забезпечення безпеки перебування дітей у навчальному закладі;</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приведення до санітарно-гігієнічних вимог санвузлів</w:t>
      </w:r>
      <w:r>
        <w:rPr>
          <w:sz w:val="28"/>
          <w:szCs w:val="28"/>
        </w:rPr>
        <w:t>;</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оновлення та забезпечення сучасною комп’ютерною технікою класів, а також створення предметних кабінетів навчальних закладів;</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забезпечення підручниками учнів закладів загальної середньої освіти;</w:t>
      </w:r>
    </w:p>
    <w:p w:rsidR="00A44151" w:rsidRDefault="00C31954" w:rsidP="00116004">
      <w:pPr>
        <w:numPr>
          <w:ilvl w:val="0"/>
          <w:numId w:val="36"/>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навчання педагогічних працівників щодо дистанційного викладання предметів в дистанційному процесі.</w:t>
      </w:r>
    </w:p>
    <w:p w:rsidR="00A44151" w:rsidRDefault="00C31954">
      <w:pPr>
        <w:spacing w:line="276" w:lineRule="auto"/>
        <w:ind w:firstLine="709"/>
        <w:jc w:val="both"/>
        <w:rPr>
          <w:b/>
          <w:sz w:val="28"/>
          <w:szCs w:val="28"/>
        </w:rPr>
      </w:pPr>
      <w:r>
        <w:rPr>
          <w:b/>
          <w:sz w:val="28"/>
          <w:szCs w:val="28"/>
        </w:rPr>
        <w:t xml:space="preserve">Критерії досягнення: </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родовження будівництва школи «Будівництво ЗОШ І-ІІ ступенів в с.БратковичіГородоцького району Львівської області»;</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color w:val="000000"/>
          <w:sz w:val="28"/>
          <w:szCs w:val="28"/>
        </w:rPr>
        <w:lastRenderedPageBreak/>
        <w:t>проведення капітальних ремонтів у 18 закладах, а саме: (Городоцького ЗЗСО № 3 І-ІІІ ст., Городоцького ОЗЗСО №5 І-ІІІ ст., Добрянського НВК І-ІІІ ст., Заверещицького НВК І-ІІІ ст., Керницького НВК І-ІІІ ст., Мшанського НВК І-ІІІ ст., Бартатівського НВК І-ІІ ст., Вовчухівського ЗЗСО І-ІІ ст., Мильчицького ЗЗСО І-ІІ ст., Долинянського НВК І-ІІ ст., Угрівського  НВК І-ІІ ст., Городоцького ЗДО №2, Городоцького ЗДО (ясла-садок) №4, Братковицького ЗДО,  Галичанівського НВК, Градівського  ЗЗСО  І - ІІІ ст., Речичанського ЗЗСО І-ІІ ст.</w:t>
      </w:r>
      <w:r>
        <w:rPr>
          <w:sz w:val="28"/>
          <w:szCs w:val="28"/>
        </w:rPr>
        <w:t>;</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б</w:t>
      </w:r>
      <w:r>
        <w:rPr>
          <w:color w:val="000000"/>
          <w:sz w:val="28"/>
          <w:szCs w:val="28"/>
        </w:rPr>
        <w:t>уде освоєно 300,0 тис.грн. для закупівлі засобів первинного пожежогасіння, проведення вимірів опору ізоляції та заземлення у ЗЗСО;</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продовження роботи щодо формування оптимальної мережі закладів загальної середньої освіти  відповідно до потреб населення (закриття Стоділківської філії Городоцького ОЗЗСО № 5 та Тучапської філії Городоцького ОЗЗСО № 5), пониження з Шоломиницького ЗЗСО І-ІІ ступенів на Шоломиницький ЗЗСО І ступеня ;</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сучасною комп’ютерною технікою 5 закладів загальної середньої освіти;</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в</w:t>
      </w:r>
      <w:r>
        <w:rPr>
          <w:color w:val="000000"/>
          <w:sz w:val="28"/>
          <w:szCs w:val="28"/>
        </w:rPr>
        <w:t>провадження системи «Електронний щоденник» у всіх закладах загальної середньої освіти;</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у</w:t>
      </w:r>
      <w:r>
        <w:rPr>
          <w:color w:val="000000"/>
          <w:sz w:val="28"/>
          <w:szCs w:val="28"/>
        </w:rPr>
        <w:t>часть в обласному проекті із розвитку професійного середовища «Формування культури школи, відкритої до інновацій і розвитку»;</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у</w:t>
      </w:r>
      <w:r>
        <w:rPr>
          <w:color w:val="000000"/>
          <w:sz w:val="28"/>
          <w:szCs w:val="28"/>
        </w:rPr>
        <w:t>часть учнів закладів загальної середньої освіти в обласних олімпіадах і конкурсах;</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міна освітнього середовища у закладах загальної середньої освіти;</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абезпечити засобами навчання ЗЗСО нової української школи;</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акупівля меблів для закладів загальної середньої освіти;</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к</w:t>
      </w:r>
      <w:r>
        <w:rPr>
          <w:color w:val="000000"/>
          <w:sz w:val="28"/>
          <w:szCs w:val="28"/>
        </w:rPr>
        <w:t>апітальний ремонт санвузлів у Городоцькому опорному закладі загальної середньої освіти №5 І-ІІІ ст., Городоцькому НВК №2 «ЗОШ І ст.-гімназія», Городоцькому ЗЗСО № 4 І-ІІІ ступенів</w:t>
      </w:r>
      <w:r>
        <w:rPr>
          <w:sz w:val="28"/>
          <w:szCs w:val="28"/>
        </w:rPr>
        <w:t>;</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к</w:t>
      </w:r>
      <w:r>
        <w:rPr>
          <w:color w:val="000000"/>
          <w:sz w:val="28"/>
          <w:szCs w:val="28"/>
        </w:rPr>
        <w:t>апітальний ремонт харчоблоку у Мшанському НВК, Городоцькому ОЗЗСО №5 І-ІІІ ст., Городоцькому  ЗЗСО №3 І-ІІІ ступенів, Городоцькому ЗЗСО № 4 І-ІІІ ступенів</w:t>
      </w:r>
      <w:r>
        <w:rPr>
          <w:sz w:val="28"/>
          <w:szCs w:val="28"/>
        </w:rPr>
        <w:t>;</w:t>
      </w:r>
    </w:p>
    <w:p w:rsidR="00A44151" w:rsidRDefault="00C31954" w:rsidP="00116004">
      <w:pPr>
        <w:numPr>
          <w:ilvl w:val="0"/>
          <w:numId w:val="37"/>
        </w:numPr>
        <w:pBdr>
          <w:top w:val="nil"/>
          <w:left w:val="nil"/>
          <w:bottom w:val="nil"/>
          <w:right w:val="nil"/>
          <w:between w:val="nil"/>
        </w:pBdr>
        <w:spacing w:line="276" w:lineRule="auto"/>
        <w:ind w:left="0" w:firstLine="709"/>
        <w:jc w:val="both"/>
        <w:rPr>
          <w:sz w:val="28"/>
          <w:szCs w:val="28"/>
        </w:rPr>
      </w:pPr>
      <w:r>
        <w:rPr>
          <w:sz w:val="28"/>
          <w:szCs w:val="28"/>
        </w:rPr>
        <w:t>виготовлення проєктно-кошторисної документації реконструкція нежитлових приміщень під дошкільний навчальний заклад в місті Городку на вул. Підгір’я, 2</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о</w:t>
      </w:r>
      <w:r>
        <w:rPr>
          <w:color w:val="000000"/>
          <w:sz w:val="28"/>
          <w:szCs w:val="28"/>
        </w:rPr>
        <w:t>рганізація роботи «Школи цифрового педагога»;</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о</w:t>
      </w:r>
      <w:r>
        <w:rPr>
          <w:color w:val="000000"/>
          <w:sz w:val="28"/>
          <w:szCs w:val="28"/>
        </w:rPr>
        <w:t>рганізація роботи мережевих  методичних об`єднань;</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р</w:t>
      </w:r>
      <w:r>
        <w:rPr>
          <w:color w:val="000000"/>
          <w:sz w:val="28"/>
          <w:szCs w:val="28"/>
        </w:rPr>
        <w:t>обота творчих майстерень;</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lastRenderedPageBreak/>
        <w:t>с</w:t>
      </w:r>
      <w:r>
        <w:rPr>
          <w:color w:val="000000"/>
          <w:sz w:val="28"/>
          <w:szCs w:val="28"/>
        </w:rPr>
        <w:t>творення інформаційного поля щодо курсів  підвищення кваліфікації педагогічних працівників ЗДО, ЗЗСО і ЗПО;</w:t>
      </w:r>
    </w:p>
    <w:p w:rsidR="00A44151" w:rsidRDefault="00C31954" w:rsidP="00116004">
      <w:pPr>
        <w:numPr>
          <w:ilvl w:val="0"/>
          <w:numId w:val="37"/>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сихологічна підтримка вирішення освітніх проблем.</w:t>
      </w:r>
    </w:p>
    <w:p w:rsidR="00A44151" w:rsidRDefault="00C31954">
      <w:pPr>
        <w:pStyle w:val="2"/>
        <w:ind w:left="568"/>
        <w:rPr>
          <w:sz w:val="28"/>
          <w:szCs w:val="28"/>
        </w:rPr>
      </w:pPr>
      <w:bookmarkStart w:id="25" w:name="_Toc68871200"/>
      <w:r>
        <w:rPr>
          <w:sz w:val="28"/>
          <w:szCs w:val="28"/>
        </w:rPr>
        <w:t>2.8.2. Культура</w:t>
      </w:r>
      <w:bookmarkEnd w:id="25"/>
    </w:p>
    <w:p w:rsidR="00A44151" w:rsidRDefault="00C31954">
      <w:pPr>
        <w:spacing w:line="276" w:lineRule="auto"/>
        <w:ind w:firstLine="709"/>
        <w:jc w:val="both"/>
        <w:rPr>
          <w:sz w:val="28"/>
          <w:szCs w:val="28"/>
        </w:rPr>
      </w:pPr>
      <w:r>
        <w:rPr>
          <w:b/>
          <w:sz w:val="28"/>
          <w:szCs w:val="28"/>
        </w:rPr>
        <w:t xml:space="preserve">Пріоритетні напрями: </w:t>
      </w:r>
      <w:r>
        <w:rPr>
          <w:sz w:val="28"/>
          <w:szCs w:val="28"/>
        </w:rPr>
        <w:t>збереження культурної спадщини та підтримка розвитку культурного потенціалу, оновлення застарілої матеріально-технічної бази.</w:t>
      </w:r>
    </w:p>
    <w:p w:rsidR="00A44151" w:rsidRDefault="00C31954">
      <w:pPr>
        <w:tabs>
          <w:tab w:val="left" w:pos="0"/>
        </w:tabs>
        <w:spacing w:line="276" w:lineRule="auto"/>
        <w:ind w:firstLine="709"/>
        <w:jc w:val="both"/>
        <w:rPr>
          <w:b/>
          <w:sz w:val="28"/>
          <w:szCs w:val="28"/>
        </w:rPr>
      </w:pPr>
      <w:r>
        <w:rPr>
          <w:b/>
          <w:sz w:val="28"/>
          <w:szCs w:val="28"/>
        </w:rPr>
        <w:t>Завдання на 2021 рік:</w:t>
      </w:r>
    </w:p>
    <w:p w:rsidR="00A44151" w:rsidRDefault="00C31954" w:rsidP="00116004">
      <w:pPr>
        <w:numPr>
          <w:ilvl w:val="0"/>
          <w:numId w:val="38"/>
        </w:numPr>
        <w:pBdr>
          <w:top w:val="nil"/>
          <w:left w:val="nil"/>
          <w:bottom w:val="nil"/>
          <w:right w:val="nil"/>
          <w:between w:val="nil"/>
        </w:pBdr>
        <w:ind w:left="0" w:firstLine="709"/>
        <w:jc w:val="both"/>
        <w:rPr>
          <w:color w:val="000000"/>
          <w:sz w:val="28"/>
          <w:szCs w:val="28"/>
        </w:rPr>
      </w:pPr>
      <w:r>
        <w:rPr>
          <w:sz w:val="28"/>
          <w:szCs w:val="28"/>
        </w:rPr>
        <w:t>п</w:t>
      </w:r>
      <w:r>
        <w:rPr>
          <w:color w:val="000000"/>
          <w:sz w:val="28"/>
          <w:szCs w:val="28"/>
        </w:rPr>
        <w:t>роведення на високому рівні заходів із відзначення державних, національних та релігійних свят;</w:t>
      </w:r>
    </w:p>
    <w:p w:rsidR="00A44151" w:rsidRDefault="00C31954" w:rsidP="00116004">
      <w:pPr>
        <w:widowControl w:val="0"/>
        <w:numPr>
          <w:ilvl w:val="0"/>
          <w:numId w:val="38"/>
        </w:numPr>
        <w:tabs>
          <w:tab w:val="left" w:pos="0"/>
          <w:tab w:val="left" w:pos="1134"/>
        </w:tabs>
        <w:spacing w:line="276" w:lineRule="auto"/>
        <w:ind w:left="0" w:firstLine="709"/>
        <w:jc w:val="both"/>
        <w:rPr>
          <w:sz w:val="28"/>
          <w:szCs w:val="28"/>
        </w:rPr>
      </w:pPr>
      <w:r>
        <w:rPr>
          <w:sz w:val="28"/>
          <w:szCs w:val="28"/>
        </w:rPr>
        <w:t>реорганізація бібліотечної системи громади шляхом створення публічно-шкільних бібліотек;</w:t>
      </w:r>
    </w:p>
    <w:p w:rsidR="00A44151" w:rsidRDefault="00C31954" w:rsidP="00116004">
      <w:pPr>
        <w:widowControl w:val="0"/>
        <w:numPr>
          <w:ilvl w:val="0"/>
          <w:numId w:val="38"/>
        </w:numPr>
        <w:tabs>
          <w:tab w:val="left" w:pos="0"/>
          <w:tab w:val="left" w:pos="1134"/>
        </w:tabs>
        <w:spacing w:line="276" w:lineRule="auto"/>
        <w:ind w:left="0" w:firstLine="709"/>
        <w:jc w:val="both"/>
        <w:rPr>
          <w:sz w:val="28"/>
          <w:szCs w:val="28"/>
        </w:rPr>
      </w:pPr>
      <w:r>
        <w:rPr>
          <w:sz w:val="28"/>
          <w:szCs w:val="28"/>
        </w:rPr>
        <w:t>проведення конкурсів народної творчості, фестивалів, виставок, творчих конкурсів для взаємозбагачення національних культур;</w:t>
      </w:r>
    </w:p>
    <w:p w:rsidR="00A44151" w:rsidRDefault="00C31954" w:rsidP="00116004">
      <w:pPr>
        <w:widowControl w:val="0"/>
        <w:numPr>
          <w:ilvl w:val="0"/>
          <w:numId w:val="38"/>
        </w:numPr>
        <w:tabs>
          <w:tab w:val="left" w:pos="0"/>
          <w:tab w:val="left" w:pos="1134"/>
        </w:tabs>
        <w:spacing w:line="276" w:lineRule="auto"/>
        <w:ind w:left="0" w:firstLine="709"/>
        <w:jc w:val="both"/>
        <w:rPr>
          <w:sz w:val="28"/>
          <w:szCs w:val="28"/>
        </w:rPr>
      </w:pPr>
      <w:r>
        <w:rPr>
          <w:sz w:val="28"/>
          <w:szCs w:val="28"/>
        </w:rPr>
        <w:t>підтримка та популяризація традиційних народних промислів;</w:t>
      </w:r>
    </w:p>
    <w:p w:rsidR="00A44151" w:rsidRDefault="00C31954" w:rsidP="00116004">
      <w:pPr>
        <w:widowControl w:val="0"/>
        <w:numPr>
          <w:ilvl w:val="0"/>
          <w:numId w:val="38"/>
        </w:numPr>
        <w:tabs>
          <w:tab w:val="left" w:pos="0"/>
          <w:tab w:val="left" w:pos="1134"/>
        </w:tabs>
        <w:spacing w:line="276" w:lineRule="auto"/>
        <w:ind w:left="0" w:firstLine="709"/>
        <w:jc w:val="both"/>
        <w:rPr>
          <w:sz w:val="28"/>
          <w:szCs w:val="28"/>
        </w:rPr>
      </w:pPr>
      <w:r>
        <w:rPr>
          <w:sz w:val="28"/>
          <w:szCs w:val="28"/>
        </w:rPr>
        <w:t>створення електронного реєстру музейних експонатів за різними напрямами: предметів мистецтва, історичних артефактів, родинних реліквій та інформаційної бази за напрямами музейної та науково-дослідницької роботи,</w:t>
      </w:r>
    </w:p>
    <w:p w:rsidR="00A44151" w:rsidRDefault="00C31954" w:rsidP="00116004">
      <w:pPr>
        <w:widowControl w:val="0"/>
        <w:numPr>
          <w:ilvl w:val="0"/>
          <w:numId w:val="38"/>
        </w:numPr>
        <w:tabs>
          <w:tab w:val="left" w:pos="0"/>
          <w:tab w:val="left" w:pos="1134"/>
        </w:tabs>
        <w:spacing w:line="276" w:lineRule="auto"/>
        <w:ind w:left="0" w:firstLine="709"/>
        <w:jc w:val="both"/>
        <w:rPr>
          <w:sz w:val="28"/>
          <w:szCs w:val="28"/>
        </w:rPr>
      </w:pPr>
      <w:r>
        <w:rPr>
          <w:sz w:val="28"/>
          <w:szCs w:val="28"/>
        </w:rPr>
        <w:t>придбання сучасного технічного оснащення сцени для Народного дому м. Городок;</w:t>
      </w:r>
    </w:p>
    <w:p w:rsidR="00A44151" w:rsidRDefault="00C31954" w:rsidP="00116004">
      <w:pPr>
        <w:widowControl w:val="0"/>
        <w:numPr>
          <w:ilvl w:val="0"/>
          <w:numId w:val="38"/>
        </w:numPr>
        <w:tabs>
          <w:tab w:val="left" w:pos="0"/>
          <w:tab w:val="left" w:pos="1134"/>
        </w:tabs>
        <w:spacing w:line="276" w:lineRule="auto"/>
        <w:ind w:left="0" w:firstLine="709"/>
        <w:jc w:val="both"/>
        <w:rPr>
          <w:sz w:val="28"/>
          <w:szCs w:val="28"/>
        </w:rPr>
      </w:pPr>
      <w:r>
        <w:rPr>
          <w:sz w:val="28"/>
          <w:szCs w:val="28"/>
        </w:rPr>
        <w:t>придбання музичних інструментів та звукової апаратури, пошиття костюмів для творчих колективів закладів культури;</w:t>
      </w:r>
    </w:p>
    <w:p w:rsidR="00A44151" w:rsidRDefault="00C31954" w:rsidP="00116004">
      <w:pPr>
        <w:widowControl w:val="0"/>
        <w:numPr>
          <w:ilvl w:val="0"/>
          <w:numId w:val="38"/>
        </w:numPr>
        <w:tabs>
          <w:tab w:val="left" w:pos="0"/>
          <w:tab w:val="left" w:pos="1134"/>
        </w:tabs>
        <w:spacing w:line="276" w:lineRule="auto"/>
        <w:ind w:left="0" w:firstLine="709"/>
        <w:jc w:val="both"/>
        <w:rPr>
          <w:sz w:val="28"/>
          <w:szCs w:val="28"/>
        </w:rPr>
      </w:pPr>
      <w:r>
        <w:rPr>
          <w:sz w:val="28"/>
          <w:szCs w:val="28"/>
        </w:rPr>
        <w:t>поповнення бібліотечних фондів публічних бібліотек.</w:t>
      </w:r>
    </w:p>
    <w:p w:rsidR="00A44151" w:rsidRDefault="00C31954">
      <w:pPr>
        <w:widowControl w:val="0"/>
        <w:tabs>
          <w:tab w:val="left" w:pos="0"/>
        </w:tabs>
        <w:spacing w:line="276" w:lineRule="auto"/>
        <w:ind w:firstLine="709"/>
        <w:jc w:val="both"/>
        <w:rPr>
          <w:b/>
          <w:sz w:val="28"/>
          <w:szCs w:val="28"/>
        </w:rPr>
      </w:pPr>
      <w:r>
        <w:rPr>
          <w:b/>
          <w:sz w:val="28"/>
          <w:szCs w:val="28"/>
        </w:rPr>
        <w:t xml:space="preserve">Критерії досягнення: </w:t>
      </w:r>
    </w:p>
    <w:p w:rsidR="00A44151" w:rsidRDefault="00C31954" w:rsidP="00116004">
      <w:pPr>
        <w:widowControl w:val="0"/>
        <w:numPr>
          <w:ilvl w:val="0"/>
          <w:numId w:val="39"/>
        </w:numPr>
        <w:tabs>
          <w:tab w:val="left" w:pos="0"/>
        </w:tabs>
        <w:spacing w:line="276" w:lineRule="auto"/>
        <w:ind w:left="0" w:firstLine="709"/>
        <w:jc w:val="both"/>
        <w:rPr>
          <w:sz w:val="28"/>
          <w:szCs w:val="28"/>
        </w:rPr>
      </w:pPr>
      <w:r>
        <w:rPr>
          <w:sz w:val="28"/>
          <w:szCs w:val="28"/>
        </w:rPr>
        <w:t>Участь у проекті «Місцеві ініціативи Львівської області»:</w:t>
      </w:r>
    </w:p>
    <w:p w:rsidR="00A44151" w:rsidRPr="00116004" w:rsidRDefault="00C31954" w:rsidP="00116004">
      <w:pPr>
        <w:pStyle w:val="a8"/>
        <w:widowControl w:val="0"/>
        <w:numPr>
          <w:ilvl w:val="1"/>
          <w:numId w:val="39"/>
        </w:numPr>
        <w:tabs>
          <w:tab w:val="left" w:pos="0"/>
          <w:tab w:val="left" w:pos="1134"/>
        </w:tabs>
        <w:spacing w:line="276" w:lineRule="auto"/>
        <w:ind w:left="0" w:firstLine="709"/>
        <w:jc w:val="both"/>
        <w:rPr>
          <w:color w:val="1A1A1A"/>
          <w:sz w:val="28"/>
          <w:szCs w:val="28"/>
        </w:rPr>
      </w:pPr>
      <w:r w:rsidRPr="00116004">
        <w:rPr>
          <w:color w:val="1A1A1A"/>
          <w:sz w:val="28"/>
          <w:szCs w:val="28"/>
        </w:rPr>
        <w:t xml:space="preserve">капітальний ремонт  покрівлі Народного дому в с. Лісновичі; </w:t>
      </w:r>
    </w:p>
    <w:p w:rsidR="00A44151" w:rsidRPr="00116004" w:rsidRDefault="00C31954" w:rsidP="00116004">
      <w:pPr>
        <w:pStyle w:val="a8"/>
        <w:widowControl w:val="0"/>
        <w:numPr>
          <w:ilvl w:val="1"/>
          <w:numId w:val="39"/>
        </w:numPr>
        <w:tabs>
          <w:tab w:val="left" w:pos="0"/>
          <w:tab w:val="left" w:pos="1134"/>
        </w:tabs>
        <w:spacing w:line="276" w:lineRule="auto"/>
        <w:ind w:left="0" w:firstLine="709"/>
        <w:jc w:val="both"/>
        <w:rPr>
          <w:color w:val="1A1A1A"/>
          <w:sz w:val="28"/>
          <w:szCs w:val="28"/>
        </w:rPr>
      </w:pPr>
      <w:r w:rsidRPr="00116004">
        <w:rPr>
          <w:color w:val="1A1A1A"/>
          <w:sz w:val="28"/>
          <w:szCs w:val="28"/>
        </w:rPr>
        <w:t xml:space="preserve">капітальний ремонт фасаду Городоцької школи мистецтв; </w:t>
      </w:r>
    </w:p>
    <w:p w:rsidR="00A44151" w:rsidRPr="00116004" w:rsidRDefault="00C31954" w:rsidP="00116004">
      <w:pPr>
        <w:pStyle w:val="a8"/>
        <w:widowControl w:val="0"/>
        <w:numPr>
          <w:ilvl w:val="1"/>
          <w:numId w:val="39"/>
        </w:numPr>
        <w:tabs>
          <w:tab w:val="left" w:pos="0"/>
          <w:tab w:val="left" w:pos="1134"/>
        </w:tabs>
        <w:spacing w:line="276" w:lineRule="auto"/>
        <w:ind w:left="0" w:firstLine="709"/>
        <w:jc w:val="both"/>
        <w:rPr>
          <w:color w:val="1A1A1A"/>
          <w:sz w:val="28"/>
          <w:szCs w:val="28"/>
        </w:rPr>
      </w:pPr>
      <w:r w:rsidRPr="00116004">
        <w:rPr>
          <w:color w:val="1A1A1A"/>
          <w:sz w:val="28"/>
          <w:szCs w:val="28"/>
        </w:rPr>
        <w:t>благоустрій території біля Народного дому с. Артищів;</w:t>
      </w:r>
    </w:p>
    <w:p w:rsidR="00A44151" w:rsidRPr="00116004" w:rsidRDefault="00C31954" w:rsidP="00116004">
      <w:pPr>
        <w:pStyle w:val="a8"/>
        <w:widowControl w:val="0"/>
        <w:numPr>
          <w:ilvl w:val="1"/>
          <w:numId w:val="39"/>
        </w:numPr>
        <w:tabs>
          <w:tab w:val="left" w:pos="0"/>
          <w:tab w:val="left" w:pos="1134"/>
        </w:tabs>
        <w:spacing w:line="276" w:lineRule="auto"/>
        <w:ind w:left="0" w:firstLine="709"/>
        <w:jc w:val="both"/>
        <w:rPr>
          <w:color w:val="1A1A1A"/>
          <w:sz w:val="28"/>
          <w:szCs w:val="28"/>
        </w:rPr>
      </w:pPr>
      <w:r w:rsidRPr="00116004">
        <w:rPr>
          <w:color w:val="1A1A1A"/>
          <w:sz w:val="28"/>
          <w:szCs w:val="28"/>
        </w:rPr>
        <w:t>поточний ремонт приміщень Народного дому с. Путятичі;</w:t>
      </w:r>
    </w:p>
    <w:p w:rsidR="00A44151" w:rsidRPr="00116004" w:rsidRDefault="00C31954" w:rsidP="00116004">
      <w:pPr>
        <w:pStyle w:val="a8"/>
        <w:widowControl w:val="0"/>
        <w:numPr>
          <w:ilvl w:val="1"/>
          <w:numId w:val="39"/>
        </w:numPr>
        <w:tabs>
          <w:tab w:val="left" w:pos="0"/>
          <w:tab w:val="left" w:pos="1134"/>
        </w:tabs>
        <w:spacing w:line="276" w:lineRule="auto"/>
        <w:ind w:left="0" w:firstLine="709"/>
        <w:jc w:val="both"/>
        <w:rPr>
          <w:color w:val="1A1A1A"/>
          <w:sz w:val="28"/>
          <w:szCs w:val="28"/>
        </w:rPr>
      </w:pPr>
      <w:r w:rsidRPr="00116004">
        <w:rPr>
          <w:color w:val="1A1A1A"/>
          <w:sz w:val="28"/>
          <w:szCs w:val="28"/>
        </w:rPr>
        <w:t>закупівля пересувної сцени;</w:t>
      </w:r>
    </w:p>
    <w:p w:rsidR="00A44151" w:rsidRPr="00116004" w:rsidRDefault="00C31954" w:rsidP="00116004">
      <w:pPr>
        <w:pStyle w:val="a8"/>
        <w:widowControl w:val="0"/>
        <w:numPr>
          <w:ilvl w:val="1"/>
          <w:numId w:val="39"/>
        </w:numPr>
        <w:tabs>
          <w:tab w:val="left" w:pos="0"/>
          <w:tab w:val="left" w:pos="1134"/>
        </w:tabs>
        <w:spacing w:line="276" w:lineRule="auto"/>
        <w:ind w:left="0" w:firstLine="709"/>
        <w:jc w:val="both"/>
        <w:rPr>
          <w:color w:val="1A1A1A"/>
          <w:sz w:val="28"/>
          <w:szCs w:val="28"/>
        </w:rPr>
      </w:pPr>
      <w:r w:rsidRPr="00116004">
        <w:rPr>
          <w:color w:val="1A1A1A"/>
          <w:sz w:val="28"/>
          <w:szCs w:val="28"/>
        </w:rPr>
        <w:t>покращення матеріально-технічної бази 3-х центрів надання культурних послуг (одяг сцени, сценічні костюми, освітлення сцени, звукова-підсилювальна апаратура);</w:t>
      </w:r>
    </w:p>
    <w:p w:rsidR="00A44151" w:rsidRPr="00116004" w:rsidRDefault="00C31954" w:rsidP="00116004">
      <w:pPr>
        <w:pStyle w:val="a8"/>
        <w:widowControl w:val="0"/>
        <w:numPr>
          <w:ilvl w:val="0"/>
          <w:numId w:val="39"/>
        </w:numPr>
        <w:tabs>
          <w:tab w:val="left" w:pos="0"/>
          <w:tab w:val="left" w:pos="1134"/>
        </w:tabs>
        <w:spacing w:line="276" w:lineRule="auto"/>
        <w:ind w:left="0" w:firstLine="709"/>
        <w:jc w:val="both"/>
        <w:rPr>
          <w:sz w:val="28"/>
          <w:szCs w:val="28"/>
        </w:rPr>
      </w:pPr>
      <w:r w:rsidRPr="00116004">
        <w:rPr>
          <w:sz w:val="28"/>
          <w:szCs w:val="28"/>
        </w:rPr>
        <w:t>створення сучасних центрів надання культурних послуг у Народних домах сіл Мшана і Братковичі та Народного дому м. Городок;</w:t>
      </w:r>
    </w:p>
    <w:p w:rsidR="00A44151" w:rsidRPr="00116004" w:rsidRDefault="00C31954" w:rsidP="00116004">
      <w:pPr>
        <w:pStyle w:val="a8"/>
        <w:numPr>
          <w:ilvl w:val="0"/>
          <w:numId w:val="39"/>
        </w:numPr>
        <w:spacing w:line="276" w:lineRule="auto"/>
        <w:ind w:left="0" w:firstLine="709"/>
        <w:jc w:val="both"/>
        <w:rPr>
          <w:sz w:val="28"/>
          <w:szCs w:val="28"/>
        </w:rPr>
      </w:pPr>
      <w:r w:rsidRPr="00116004">
        <w:rPr>
          <w:sz w:val="28"/>
          <w:szCs w:val="28"/>
        </w:rPr>
        <w:t>формування публічного простору – бібліотеки у приміщенні будинку №2 на вулиці Б.Хмельницького.</w:t>
      </w:r>
    </w:p>
    <w:p w:rsidR="00A44151" w:rsidRDefault="00C31954">
      <w:pPr>
        <w:pStyle w:val="2"/>
        <w:ind w:left="568"/>
        <w:rPr>
          <w:sz w:val="28"/>
          <w:szCs w:val="28"/>
        </w:rPr>
      </w:pPr>
      <w:bookmarkStart w:id="26" w:name="_Toc68871201"/>
      <w:r>
        <w:rPr>
          <w:sz w:val="28"/>
          <w:szCs w:val="28"/>
        </w:rPr>
        <w:lastRenderedPageBreak/>
        <w:t>2.8.3. Медицина</w:t>
      </w:r>
      <w:bookmarkEnd w:id="26"/>
    </w:p>
    <w:p w:rsidR="00A44151" w:rsidRDefault="00C31954">
      <w:pPr>
        <w:spacing w:line="276" w:lineRule="auto"/>
        <w:ind w:firstLine="709"/>
        <w:jc w:val="both"/>
        <w:rPr>
          <w:sz w:val="28"/>
          <w:szCs w:val="28"/>
        </w:rPr>
      </w:pPr>
      <w:r>
        <w:rPr>
          <w:b/>
          <w:sz w:val="28"/>
          <w:szCs w:val="28"/>
        </w:rPr>
        <w:t>Пріоритетні напрями:</w:t>
      </w:r>
      <w:r>
        <w:rPr>
          <w:sz w:val="28"/>
          <w:szCs w:val="28"/>
        </w:rPr>
        <w:t xml:space="preserve"> надання якісної медичної допомоги населенню, забезпечення ефективного використання матеріально-технічної бази закладів охорони здоров’я, отримання додаткових коштів з НСЗУ за допомогою залучення нових пакетів медичних послуг. </w:t>
      </w:r>
    </w:p>
    <w:p w:rsidR="00A44151" w:rsidRDefault="00C31954">
      <w:pPr>
        <w:tabs>
          <w:tab w:val="left" w:pos="567"/>
        </w:tabs>
        <w:spacing w:line="276" w:lineRule="auto"/>
        <w:ind w:firstLine="708"/>
        <w:rPr>
          <w:b/>
          <w:sz w:val="28"/>
          <w:szCs w:val="28"/>
        </w:rPr>
      </w:pPr>
      <w:r>
        <w:rPr>
          <w:b/>
          <w:sz w:val="28"/>
          <w:szCs w:val="28"/>
        </w:rPr>
        <w:t>Завдання на 2021 рік:</w:t>
      </w:r>
    </w:p>
    <w:p w:rsidR="00A44151" w:rsidRDefault="00C31954" w:rsidP="00116004">
      <w:pPr>
        <w:numPr>
          <w:ilvl w:val="0"/>
          <w:numId w:val="41"/>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д</w:t>
      </w:r>
      <w:r>
        <w:rPr>
          <w:color w:val="000000"/>
          <w:sz w:val="28"/>
          <w:szCs w:val="28"/>
        </w:rPr>
        <w:t>обудова терапевтичного корпусу на 50 ліжок до існуючих корпусів Городоцької ЦРЛ на вул. Коцюбинського в м. Городок;</w:t>
      </w:r>
    </w:p>
    <w:p w:rsidR="00A44151" w:rsidRDefault="00C31954" w:rsidP="00116004">
      <w:pPr>
        <w:numPr>
          <w:ilvl w:val="0"/>
          <w:numId w:val="41"/>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окращення діагностичної бази центральної лікарні шляхом придбання апарату ультразвукової діагностики.</w:t>
      </w:r>
    </w:p>
    <w:p w:rsidR="00A44151" w:rsidRDefault="00C31954" w:rsidP="00116004">
      <w:pPr>
        <w:numPr>
          <w:ilvl w:val="0"/>
          <w:numId w:val="41"/>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 xml:space="preserve">ридбання аналізатора біохімічного напівавтоматичного, аналізатора гематологічного, коаглометру напівавтоматичного для </w:t>
      </w:r>
      <w:r>
        <w:rPr>
          <w:sz w:val="28"/>
          <w:szCs w:val="28"/>
        </w:rPr>
        <w:t>у</w:t>
      </w:r>
      <w:r>
        <w:rPr>
          <w:color w:val="000000"/>
          <w:sz w:val="28"/>
          <w:szCs w:val="28"/>
        </w:rPr>
        <w:t>рогенної лабораторії з метою забезпечення проведення цілодобових досліджень;</w:t>
      </w:r>
    </w:p>
    <w:p w:rsidR="00A44151" w:rsidRPr="00116004" w:rsidRDefault="00D13FCC" w:rsidP="00116004">
      <w:pPr>
        <w:pStyle w:val="a8"/>
        <w:numPr>
          <w:ilvl w:val="0"/>
          <w:numId w:val="41"/>
        </w:numPr>
        <w:pBdr>
          <w:top w:val="nil"/>
          <w:left w:val="nil"/>
          <w:bottom w:val="nil"/>
          <w:right w:val="nil"/>
          <w:between w:val="nil"/>
        </w:pBdr>
        <w:spacing w:line="276" w:lineRule="auto"/>
        <w:ind w:left="0" w:firstLine="709"/>
        <w:jc w:val="both"/>
        <w:rPr>
          <w:color w:val="000000"/>
          <w:sz w:val="28"/>
          <w:szCs w:val="28"/>
        </w:rPr>
      </w:pPr>
      <w:r>
        <w:rPr>
          <w:sz w:val="28"/>
          <w:szCs w:val="28"/>
        </w:rPr>
        <w:t>з</w:t>
      </w:r>
      <w:r w:rsidR="00D644D7" w:rsidRPr="00116004">
        <w:rPr>
          <w:sz w:val="28"/>
          <w:szCs w:val="28"/>
        </w:rPr>
        <w:t xml:space="preserve">більшення та розширення спектру медичних послуг; </w:t>
      </w:r>
      <w:r w:rsidR="00C31954" w:rsidRPr="00116004">
        <w:rPr>
          <w:sz w:val="28"/>
          <w:szCs w:val="28"/>
        </w:rPr>
        <w:t>в</w:t>
      </w:r>
      <w:r w:rsidR="00C31954" w:rsidRPr="00116004">
        <w:rPr>
          <w:color w:val="000000"/>
          <w:sz w:val="28"/>
          <w:szCs w:val="28"/>
        </w:rPr>
        <w:t>становлення комп’ютерного томографа</w:t>
      </w:r>
      <w:r w:rsidR="00C31954" w:rsidRPr="00116004">
        <w:rPr>
          <w:sz w:val="28"/>
          <w:szCs w:val="28"/>
        </w:rPr>
        <w:t>;</w:t>
      </w:r>
    </w:p>
    <w:p w:rsidR="00A44151" w:rsidRDefault="00C31954" w:rsidP="00116004">
      <w:pPr>
        <w:numPr>
          <w:ilvl w:val="0"/>
          <w:numId w:val="41"/>
        </w:numPr>
        <w:pBdr>
          <w:top w:val="nil"/>
          <w:left w:val="nil"/>
          <w:bottom w:val="nil"/>
          <w:right w:val="nil"/>
          <w:between w:val="nil"/>
        </w:pBdr>
        <w:spacing w:line="276" w:lineRule="auto"/>
        <w:ind w:left="0" w:firstLine="709"/>
        <w:rPr>
          <w:color w:val="000000"/>
          <w:sz w:val="28"/>
          <w:szCs w:val="28"/>
        </w:rPr>
      </w:pPr>
      <w:r>
        <w:rPr>
          <w:sz w:val="28"/>
          <w:szCs w:val="28"/>
        </w:rPr>
        <w:t>к</w:t>
      </w:r>
      <w:r>
        <w:rPr>
          <w:color w:val="000000"/>
          <w:sz w:val="28"/>
          <w:szCs w:val="28"/>
        </w:rPr>
        <w:t>апітальний ремонт даху поліклініки на майдані Гайдамаків, 23 в м. Городок;</w:t>
      </w:r>
    </w:p>
    <w:p w:rsidR="00A44151" w:rsidRDefault="00C31954" w:rsidP="00116004">
      <w:pPr>
        <w:numPr>
          <w:ilvl w:val="0"/>
          <w:numId w:val="41"/>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авершення капітального ремонту Заверещицької амбулаторії загальної практики сімейної медицини</w:t>
      </w:r>
      <w:r>
        <w:rPr>
          <w:sz w:val="28"/>
          <w:szCs w:val="28"/>
        </w:rPr>
        <w:t>;</w:t>
      </w:r>
    </w:p>
    <w:p w:rsidR="00A44151" w:rsidRDefault="00C31954" w:rsidP="00116004">
      <w:pPr>
        <w:numPr>
          <w:ilvl w:val="0"/>
          <w:numId w:val="41"/>
        </w:numPr>
        <w:pBdr>
          <w:top w:val="nil"/>
          <w:left w:val="nil"/>
          <w:bottom w:val="nil"/>
          <w:right w:val="nil"/>
          <w:between w:val="nil"/>
        </w:pBdr>
        <w:ind w:left="0" w:firstLine="709"/>
        <w:jc w:val="both"/>
        <w:rPr>
          <w:color w:val="000000"/>
          <w:sz w:val="28"/>
          <w:szCs w:val="28"/>
        </w:rPr>
      </w:pPr>
      <w:r>
        <w:rPr>
          <w:sz w:val="28"/>
          <w:szCs w:val="28"/>
        </w:rPr>
        <w:t>в</w:t>
      </w:r>
      <w:r>
        <w:rPr>
          <w:color w:val="000000"/>
          <w:sz w:val="28"/>
          <w:szCs w:val="28"/>
        </w:rPr>
        <w:t>ведення в експлуатацію Родатицької АЗПСМ</w:t>
      </w:r>
      <w:r>
        <w:rPr>
          <w:sz w:val="28"/>
          <w:szCs w:val="28"/>
        </w:rPr>
        <w:t>;</w:t>
      </w:r>
    </w:p>
    <w:p w:rsidR="00A44151" w:rsidRDefault="00C31954" w:rsidP="00116004">
      <w:pPr>
        <w:numPr>
          <w:ilvl w:val="0"/>
          <w:numId w:val="41"/>
        </w:numPr>
        <w:pBdr>
          <w:top w:val="nil"/>
          <w:left w:val="nil"/>
          <w:bottom w:val="nil"/>
          <w:right w:val="nil"/>
          <w:between w:val="nil"/>
        </w:pBdr>
        <w:spacing w:line="276" w:lineRule="auto"/>
        <w:ind w:left="0" w:firstLine="709"/>
        <w:jc w:val="both"/>
        <w:rPr>
          <w:color w:val="000000"/>
          <w:sz w:val="28"/>
          <w:szCs w:val="28"/>
        </w:rPr>
      </w:pPr>
      <w:r>
        <w:rPr>
          <w:sz w:val="28"/>
          <w:szCs w:val="28"/>
        </w:rPr>
        <w:t>о</w:t>
      </w:r>
      <w:r>
        <w:rPr>
          <w:color w:val="000000"/>
          <w:sz w:val="28"/>
          <w:szCs w:val="28"/>
        </w:rPr>
        <w:t>блаштування кабінетів для прийому пацієнтів з обмеженими можливостями на першому поверсі в АЗПСМ сіл Керниця, Добряни, Мшана</w:t>
      </w:r>
      <w:r>
        <w:rPr>
          <w:sz w:val="28"/>
          <w:szCs w:val="28"/>
        </w:rPr>
        <w:t>;</w:t>
      </w:r>
    </w:p>
    <w:p w:rsidR="00A44151" w:rsidRDefault="00C31954" w:rsidP="00116004">
      <w:pPr>
        <w:numPr>
          <w:ilvl w:val="0"/>
          <w:numId w:val="41"/>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абезпечення доступності маломобільних груп населення та осіб з обмеженими можливостями у всіх АЗПСМ ЦПМСД</w:t>
      </w:r>
      <w:r>
        <w:rPr>
          <w:sz w:val="28"/>
          <w:szCs w:val="28"/>
        </w:rPr>
        <w:t>;</w:t>
      </w:r>
    </w:p>
    <w:p w:rsidR="00A44151" w:rsidRDefault="00C31954" w:rsidP="00116004">
      <w:pPr>
        <w:numPr>
          <w:ilvl w:val="0"/>
          <w:numId w:val="41"/>
        </w:numPr>
        <w:pBdr>
          <w:top w:val="nil"/>
          <w:left w:val="nil"/>
          <w:bottom w:val="nil"/>
          <w:right w:val="nil"/>
          <w:between w:val="nil"/>
        </w:pBdr>
        <w:spacing w:line="276" w:lineRule="auto"/>
        <w:ind w:left="0" w:firstLine="709"/>
        <w:jc w:val="both"/>
        <w:rPr>
          <w:color w:val="000000"/>
          <w:sz w:val="28"/>
          <w:szCs w:val="28"/>
        </w:rPr>
      </w:pPr>
      <w:r>
        <w:rPr>
          <w:sz w:val="28"/>
          <w:szCs w:val="28"/>
        </w:rPr>
        <w:t>о</w:t>
      </w:r>
      <w:r>
        <w:rPr>
          <w:color w:val="000000"/>
          <w:sz w:val="28"/>
          <w:szCs w:val="28"/>
        </w:rPr>
        <w:t>блаштування лабораторій в новозбудованих АЗПСМ сіл Бартатів та Родатичі з закупкою аналізаторів сечі.</w:t>
      </w:r>
    </w:p>
    <w:p w:rsidR="001C596A" w:rsidRPr="001C596A" w:rsidRDefault="001C596A" w:rsidP="001C596A">
      <w:pPr>
        <w:pBdr>
          <w:top w:val="nil"/>
          <w:left w:val="nil"/>
          <w:bottom w:val="nil"/>
          <w:right w:val="nil"/>
          <w:between w:val="nil"/>
        </w:pBdr>
        <w:spacing w:line="276" w:lineRule="auto"/>
        <w:ind w:left="709"/>
        <w:jc w:val="both"/>
        <w:rPr>
          <w:b/>
          <w:color w:val="000000"/>
          <w:sz w:val="28"/>
          <w:szCs w:val="28"/>
        </w:rPr>
      </w:pPr>
    </w:p>
    <w:p w:rsidR="00A44151" w:rsidRDefault="00C31954">
      <w:pPr>
        <w:pStyle w:val="2"/>
        <w:ind w:firstLine="709"/>
        <w:rPr>
          <w:sz w:val="28"/>
          <w:szCs w:val="28"/>
        </w:rPr>
      </w:pPr>
      <w:bookmarkStart w:id="27" w:name="_Toc68871202"/>
      <w:r>
        <w:rPr>
          <w:sz w:val="28"/>
          <w:szCs w:val="28"/>
        </w:rPr>
        <w:t>2.8.4. Спорт</w:t>
      </w:r>
      <w:bookmarkEnd w:id="27"/>
    </w:p>
    <w:p w:rsidR="00A44151" w:rsidRDefault="00C31954">
      <w:pPr>
        <w:spacing w:line="276" w:lineRule="auto"/>
        <w:ind w:firstLine="709"/>
        <w:jc w:val="both"/>
        <w:rPr>
          <w:sz w:val="28"/>
          <w:szCs w:val="28"/>
        </w:rPr>
      </w:pPr>
      <w:r>
        <w:rPr>
          <w:b/>
          <w:sz w:val="28"/>
          <w:szCs w:val="28"/>
        </w:rPr>
        <w:t>Пріоритетні напрями на 2021 рік</w:t>
      </w:r>
      <w:r>
        <w:rPr>
          <w:b/>
          <w:i/>
          <w:sz w:val="28"/>
          <w:szCs w:val="28"/>
        </w:rPr>
        <w:t>:</w:t>
      </w:r>
      <w:r>
        <w:rPr>
          <w:sz w:val="28"/>
          <w:szCs w:val="28"/>
        </w:rPr>
        <w:t xml:space="preserve"> створення умов для розширення та зміцнення спортивної інфраструктури, забезпечення розвитку всіх видів спорту, проведення фізкультурно-оздоровчої та спортивно-масової роботи з населенням всіх вікових груп.</w:t>
      </w:r>
    </w:p>
    <w:p w:rsidR="00A44151" w:rsidRDefault="00A44151">
      <w:pPr>
        <w:spacing w:line="276" w:lineRule="auto"/>
        <w:ind w:firstLine="709"/>
        <w:jc w:val="both"/>
        <w:rPr>
          <w:sz w:val="28"/>
          <w:szCs w:val="28"/>
        </w:rPr>
      </w:pPr>
    </w:p>
    <w:p w:rsidR="00A44151" w:rsidRDefault="00A44151">
      <w:pPr>
        <w:spacing w:line="276" w:lineRule="auto"/>
        <w:ind w:firstLine="709"/>
        <w:jc w:val="both"/>
        <w:rPr>
          <w:sz w:val="28"/>
          <w:szCs w:val="28"/>
        </w:rPr>
      </w:pPr>
    </w:p>
    <w:p w:rsidR="00A44151" w:rsidRDefault="00A44151">
      <w:pPr>
        <w:spacing w:line="276" w:lineRule="auto"/>
        <w:ind w:firstLine="709"/>
        <w:jc w:val="both"/>
        <w:rPr>
          <w:sz w:val="28"/>
          <w:szCs w:val="28"/>
        </w:rPr>
      </w:pPr>
    </w:p>
    <w:p w:rsidR="00A44151" w:rsidRDefault="00A44151">
      <w:pPr>
        <w:spacing w:line="276" w:lineRule="auto"/>
        <w:ind w:firstLine="709"/>
        <w:jc w:val="both"/>
        <w:rPr>
          <w:sz w:val="28"/>
          <w:szCs w:val="28"/>
        </w:rPr>
      </w:pPr>
    </w:p>
    <w:p w:rsidR="00A44151" w:rsidRDefault="00A44151">
      <w:pPr>
        <w:spacing w:line="276" w:lineRule="auto"/>
        <w:ind w:firstLine="709"/>
        <w:jc w:val="both"/>
        <w:rPr>
          <w:sz w:val="28"/>
          <w:szCs w:val="28"/>
        </w:rPr>
      </w:pPr>
    </w:p>
    <w:p w:rsidR="00A44151" w:rsidRDefault="00A44151">
      <w:pPr>
        <w:spacing w:line="276" w:lineRule="auto"/>
        <w:ind w:firstLine="709"/>
        <w:jc w:val="both"/>
        <w:rPr>
          <w:sz w:val="28"/>
          <w:szCs w:val="28"/>
        </w:rPr>
      </w:pPr>
    </w:p>
    <w:p w:rsidR="00A44151" w:rsidRDefault="00C31954">
      <w:pPr>
        <w:ind w:firstLine="709"/>
        <w:jc w:val="both"/>
        <w:rPr>
          <w:b/>
          <w:sz w:val="26"/>
          <w:szCs w:val="26"/>
        </w:rPr>
      </w:pPr>
      <w:r>
        <w:rPr>
          <w:b/>
          <w:sz w:val="26"/>
          <w:szCs w:val="26"/>
        </w:rPr>
        <w:lastRenderedPageBreak/>
        <w:t>Завдання на 2021 рік:</w:t>
      </w:r>
    </w:p>
    <w:p w:rsidR="00A44151" w:rsidRDefault="00CC6340">
      <w:pPr>
        <w:ind w:firstLine="709"/>
        <w:jc w:val="both"/>
        <w:rPr>
          <w:b/>
          <w:i/>
          <w:sz w:val="25"/>
          <w:szCs w:val="25"/>
        </w:rPr>
      </w:pPr>
      <w:bookmarkStart w:id="28" w:name="_heading=h.gjdgxs" w:colFirst="0" w:colLast="0"/>
      <w:bookmarkEnd w:id="28"/>
      <w:r w:rsidRPr="00CC6340">
        <w:rPr>
          <w:noProof/>
        </w:rPr>
        <w:pict>
          <v:rect id="Прямокутник 81" o:spid="_x0000_s1026" style="position:absolute;left:0;text-align:left;margin-left:292pt;margin-top:4pt;width:198.4pt;height:38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" strokeweight="2pt">
            <v:stroke startarrowwidth="narrow" startarrowlength="short" endarrowwidth="narrow" endarrowlength="short" joinstyle="round"/>
            <v:textbox inset="2.53958mm,1.2694mm,2.53958mm,1.2694mm">
              <w:txbxContent>
                <w:p w:rsidR="00D13FCC" w:rsidRDefault="00D13FCC">
                  <w:pPr>
                    <w:jc w:val="center"/>
                    <w:textDirection w:val="btLr"/>
                  </w:pPr>
                  <w:r>
                    <w:rPr>
                      <w:color w:val="000000"/>
                    </w:rPr>
                    <w:t>Організація спортивних заходів серед загальноосвітніх закладів</w:t>
                  </w:r>
                </w:p>
              </w:txbxContent>
            </v:textbox>
          </v:rect>
        </w:pict>
      </w:r>
    </w:p>
    <w:p w:rsidR="00A44151" w:rsidRDefault="00A44151">
      <w:pPr>
        <w:widowControl w:val="0"/>
        <w:tabs>
          <w:tab w:val="left" w:pos="142"/>
        </w:tabs>
        <w:ind w:left="-567"/>
        <w:jc w:val="both"/>
        <w:rPr>
          <w:b/>
          <w:i/>
          <w:sz w:val="25"/>
          <w:szCs w:val="25"/>
        </w:rPr>
      </w:pPr>
    </w:p>
    <w:p w:rsidR="00A44151" w:rsidRDefault="00CC6340">
      <w:pPr>
        <w:rPr>
          <w:sz w:val="25"/>
          <w:szCs w:val="25"/>
        </w:rPr>
      </w:pPr>
      <w:r w:rsidRPr="00CC6340">
        <w:rPr>
          <w:noProof/>
        </w:rPr>
        <w:pict>
          <v:rect id="Прямокутник 50" o:spid="_x0000_s1027" style="position:absolute;margin-left:36pt;margin-top:0;width:193.25pt;height:39.55pt;z-index:2516592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" strokeweight="2pt">
            <v:stroke startarrowwidth="narrow" startarrowlength="short" endarrowwidth="narrow" endarrowlength="short" joinstyle="round"/>
            <v:textbox inset="2.53958mm,1.2694mm,2.53958mm,1.2694mm">
              <w:txbxContent>
                <w:p w:rsidR="00D13FCC" w:rsidRDefault="00D13FCC">
                  <w:pPr>
                    <w:jc w:val="center"/>
                    <w:textDirection w:val="btLr"/>
                  </w:pPr>
                  <w:r>
                    <w:rPr>
                      <w:color w:val="000000"/>
                    </w:rPr>
                    <w:t>Проведення спортивно-масових заходів серед дітей</w:t>
                  </w:r>
                </w:p>
              </w:txbxContent>
            </v:textbox>
          </v:rect>
        </w:pict>
      </w: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60288" behindDoc="0" locked="0" layoutInCell="1" hidden="0" allowOverlap="1" wp14:anchorId="643877C5" wp14:editId="6557B8C0">
              <wp:simplePos x="0" y="0"/>
              <wp:positionH relativeFrom="column">
                <wp:posOffset>2882900</wp:posOffset>
              </wp:positionH>
              <wp:positionV relativeFrom="paragraph">
                <wp:posOffset>12700</wp:posOffset>
              </wp:positionV>
              <wp:extent cx="847725" cy="238125"/>
              <wp:effectExtent l="0" t="0" r="0" b="0"/>
              <wp:wrapNone/>
              <wp:docPr id="69" name="Пряма зі стрілкою 69"/>
              <wp:cNvGraphicFramePr/>
              <a:graphic xmlns:a="http://schemas.openxmlformats.org/drawingml/2006/main">
                <a:graphicData uri="http://schemas.microsoft.com/office/word/2010/wordprocessingShape">
                  <wps:wsp>
                    <wps:cNvCnPr/>
                    <wps:spPr>
                      <a:xfrm rot="10800000" flipH="1">
                        <a:off x="4926900" y="3665700"/>
                        <a:ext cx="838200" cy="22860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sidR="00C31954">
            <w:rPr>
              <w:noProof/>
              <w:lang w:val="ru-RU" w:eastAsia="ru-RU"/>
            </w:rPr>
            <w:drawing>
              <wp:anchor distT="0" distB="0" distL="114300" distR="114300" simplePos="0" relativeHeight="251660288" behindDoc="0" locked="0" layoutInCell="1" allowOverlap="1">
                <wp:simplePos x="0" y="0"/>
                <wp:positionH relativeFrom="column">
                  <wp:posOffset>2882900</wp:posOffset>
                </wp:positionH>
                <wp:positionV relativeFrom="paragraph">
                  <wp:posOffset>12700</wp:posOffset>
                </wp:positionV>
                <wp:extent cx="847725" cy="238125"/>
                <wp:effectExtent l="0" t="0" r="0" b="0"/>
                <wp:wrapNone/>
                <wp:docPr id="69"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2"/>
                        <a:srcRect/>
                        <a:stretch>
                          <a:fillRect/>
                        </a:stretch>
                      </pic:blipFill>
                      <pic:spPr>
                        <a:xfrm>
                          <a:off x="0" y="0"/>
                          <a:ext cx="847725" cy="238125"/>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61312" behindDoc="0" locked="0" layoutInCell="1" hidden="0" allowOverlap="1" wp14:anchorId="71578513" wp14:editId="45991640">
              <wp:simplePos x="0" y="0"/>
              <wp:positionH relativeFrom="column">
                <wp:posOffset>25401</wp:posOffset>
              </wp:positionH>
              <wp:positionV relativeFrom="paragraph">
                <wp:posOffset>139700</wp:posOffset>
              </wp:positionV>
              <wp:extent cx="76200" cy="8401050"/>
              <wp:effectExtent l="0" t="0" r="0" b="0"/>
              <wp:wrapNone/>
              <wp:docPr id="51" name="Пряма зі стрілкою 51"/>
              <wp:cNvGraphicFramePr/>
              <a:graphic xmlns:a="http://schemas.openxmlformats.org/drawingml/2006/main">
                <a:graphicData uri="http://schemas.microsoft.com/office/word/2010/wordprocessingShape">
                  <wps:wsp>
                    <wps:cNvCnPr/>
                    <wps:spPr>
                      <a:xfrm>
                        <a:off x="5312663" y="0"/>
                        <a:ext cx="66675" cy="7560000"/>
                      </a:xfrm>
                      <a:prstGeom prst="straightConnector1">
                        <a:avLst/>
                      </a:prstGeom>
                      <a:noFill/>
                      <a:ln w="9525" cap="flat" cmpd="sng">
                        <a:solidFill>
                          <a:srgbClr val="000000"/>
                        </a:solidFill>
                        <a:prstDash val="solid"/>
                        <a:round/>
                        <a:headEnd type="none" w="med" len="med"/>
                        <a:tailEnd type="none" w="med" len="med"/>
                      </a:ln>
                    </wps:spPr>
                    <wps:bodyPr/>
                  </wps:wsp>
                </a:graphicData>
              </a:graphic>
            </wp:anchor>
          </w:drawing>
        </mc:Choice>
        <ve:Fallback>
          <w:r w:rsidR="00C31954">
            <w:rPr>
              <w:noProof/>
              <w:lang w:val="ru-RU" w:eastAsia="ru-RU"/>
            </w:rPr>
            <w:drawing>
              <wp:anchor distT="0" distB="0" distL="114300" distR="114300" simplePos="0" relativeHeight="251661312" behindDoc="0" locked="0" layoutInCell="1" allowOverlap="1">
                <wp:simplePos x="0" y="0"/>
                <wp:positionH relativeFrom="column">
                  <wp:posOffset>25401</wp:posOffset>
                </wp:positionH>
                <wp:positionV relativeFrom="paragraph">
                  <wp:posOffset>139700</wp:posOffset>
                </wp:positionV>
                <wp:extent cx="76200" cy="8401050"/>
                <wp:effectExtent l="0" t="0" r="0" b="0"/>
                <wp:wrapNone/>
                <wp:docPr id="5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a:stretch>
                          <a:fillRect/>
                        </a:stretch>
                      </pic:blipFill>
                      <pic:spPr>
                        <a:xfrm>
                          <a:off x="0" y="0"/>
                          <a:ext cx="76200" cy="8401050"/>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62336" behindDoc="0" locked="0" layoutInCell="1" hidden="0" allowOverlap="1" wp14:anchorId="1CF761E7" wp14:editId="5973ADCA">
              <wp:simplePos x="0" y="0"/>
              <wp:positionH relativeFrom="column">
                <wp:posOffset>76201</wp:posOffset>
              </wp:positionH>
              <wp:positionV relativeFrom="paragraph">
                <wp:posOffset>139700</wp:posOffset>
              </wp:positionV>
              <wp:extent cx="355600" cy="25400"/>
              <wp:effectExtent l="0" t="0" r="0" b="0"/>
              <wp:wrapNone/>
              <wp:docPr id="62" name="Пряма зі стрілкою 62"/>
              <wp:cNvGraphicFramePr/>
              <a:graphic xmlns:a="http://schemas.openxmlformats.org/drawingml/2006/main">
                <a:graphicData uri="http://schemas.microsoft.com/office/word/2010/wordprocessingShape">
                  <wps:wsp>
                    <wps:cNvCnPr/>
                    <wps:spPr>
                      <a:xfrm>
                        <a:off x="5168200" y="3780000"/>
                        <a:ext cx="35560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sidR="00C31954">
            <w:rPr>
              <w:noProof/>
              <w:lang w:val="ru-RU" w:eastAsia="ru-RU"/>
            </w:rPr>
            <w:drawing>
              <wp:anchor distT="0" distB="0" distL="114300" distR="114300" simplePos="0" relativeHeight="251662336" behindDoc="0" locked="0" layoutInCell="1" allowOverlap="1">
                <wp:simplePos x="0" y="0"/>
                <wp:positionH relativeFrom="column">
                  <wp:posOffset>76201</wp:posOffset>
                </wp:positionH>
                <wp:positionV relativeFrom="paragraph">
                  <wp:posOffset>139700</wp:posOffset>
                </wp:positionV>
                <wp:extent cx="355600" cy="25400"/>
                <wp:effectExtent l="0" t="0" r="0" b="0"/>
                <wp:wrapNone/>
                <wp:docPr id="6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4"/>
                        <a:srcRect/>
                        <a:stretch>
                          <a:fillRect/>
                        </a:stretch>
                      </pic:blipFill>
                      <pic:spPr>
                        <a:xfrm>
                          <a:off x="0" y="0"/>
                          <a:ext cx="355600" cy="25400"/>
                        </a:xfrm>
                        <a:prstGeom prst="rect">
                          <a:avLst/>
                        </a:prstGeom>
                        <a:ln/>
                      </pic:spPr>
                    </pic:pic>
                  </a:graphicData>
                </a:graphic>
              </wp:anchor>
            </w:drawing>
          </w:r>
        </ve:Fallback>
      </ve:AlternateContent>
    </w:p>
    <w:p w:rsidR="00A44151" w:rsidRDefault="00CC6340">
      <w:pPr>
        <w:widowControl w:val="0"/>
        <w:tabs>
          <w:tab w:val="left" w:pos="142"/>
        </w:tabs>
        <w:ind w:firstLine="709"/>
        <w:jc w:val="both"/>
        <w:rPr>
          <w:b/>
          <w:i/>
          <w:sz w:val="25"/>
          <w:szCs w:val="25"/>
        </w:rPr>
      </w:pPr>
      <w:r w:rsidRPr="00CC6340">
        <w:rPr>
          <w:noProof/>
        </w:rPr>
        <w:pict>
          <v:rect id="Прямокутник 70" o:spid="_x0000_s1028" style="position:absolute;left:0;text-align:left;margin-left:294pt;margin-top:10pt;width:196.9pt;height:36.35pt;z-index:25166336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" strokeweight="2pt">
            <v:stroke startarrowwidth="narrow" startarrowlength="short" endarrowwidth="narrow" endarrowlength="short" joinstyle="round"/>
            <v:textbox inset="2.53958mm,1.2694mm,2.53958mm,1.2694mm">
              <w:txbxContent>
                <w:p w:rsidR="00D13FCC" w:rsidRDefault="00D13FCC">
                  <w:pPr>
                    <w:jc w:val="center"/>
                    <w:textDirection w:val="btLr"/>
                  </w:pPr>
                  <w:r>
                    <w:rPr>
                      <w:color w:val="000000"/>
                    </w:rPr>
                    <w:t>Організація змагань Городоцької ДЮСШ</w:t>
                  </w:r>
                </w:p>
              </w:txbxContent>
            </v:textbox>
          </v:rect>
        </w:pict>
      </w: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64384" behindDoc="0" locked="0" layoutInCell="1" hidden="0" allowOverlap="1" wp14:anchorId="5BD43088" wp14:editId="7656B1C3">
              <wp:simplePos x="0" y="0"/>
              <wp:positionH relativeFrom="column">
                <wp:posOffset>2908300</wp:posOffset>
              </wp:positionH>
              <wp:positionV relativeFrom="paragraph">
                <wp:posOffset>76200</wp:posOffset>
              </wp:positionV>
              <wp:extent cx="847725" cy="352425"/>
              <wp:effectExtent l="0" t="0" r="0" b="0"/>
              <wp:wrapNone/>
              <wp:docPr id="91" name="Пряма зі стрілкою 91"/>
              <wp:cNvGraphicFramePr/>
              <a:graphic xmlns:a="http://schemas.openxmlformats.org/drawingml/2006/main">
                <a:graphicData uri="http://schemas.microsoft.com/office/word/2010/wordprocessingShape">
                  <wps:wsp>
                    <wps:cNvCnPr/>
                    <wps:spPr>
                      <a:xfrm>
                        <a:off x="4926900" y="3608550"/>
                        <a:ext cx="838200" cy="34290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sidR="00C31954">
            <w:rPr>
              <w:noProof/>
              <w:lang w:val="ru-RU" w:eastAsia="ru-RU"/>
            </w:rPr>
            <w:drawing>
              <wp:anchor distT="0" distB="0" distL="114300" distR="114300" simplePos="0" relativeHeight="251664384" behindDoc="0" locked="0" layoutInCell="1" allowOverlap="1">
                <wp:simplePos x="0" y="0"/>
                <wp:positionH relativeFrom="column">
                  <wp:posOffset>2908300</wp:posOffset>
                </wp:positionH>
                <wp:positionV relativeFrom="paragraph">
                  <wp:posOffset>76200</wp:posOffset>
                </wp:positionV>
                <wp:extent cx="847725" cy="352425"/>
                <wp:effectExtent l="0" t="0" r="0" b="0"/>
                <wp:wrapNone/>
                <wp:docPr id="91"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15"/>
                        <a:srcRect/>
                        <a:stretch>
                          <a:fillRect/>
                        </a:stretch>
                      </pic:blipFill>
                      <pic:spPr>
                        <a:xfrm>
                          <a:off x="0" y="0"/>
                          <a:ext cx="847725" cy="352425"/>
                        </a:xfrm>
                        <a:prstGeom prst="rect">
                          <a:avLst/>
                        </a:prstGeom>
                        <a:ln/>
                      </pic:spPr>
                    </pic:pic>
                  </a:graphicData>
                </a:graphic>
              </wp:anchor>
            </w:drawing>
          </w:r>
        </ve:Fallback>
      </ve:AlternateContent>
    </w:p>
    <w:p w:rsidR="00A44151" w:rsidRDefault="00A44151">
      <w:pPr>
        <w:widowControl w:val="0"/>
        <w:tabs>
          <w:tab w:val="left" w:pos="142"/>
        </w:tabs>
        <w:ind w:firstLine="709"/>
        <w:jc w:val="both"/>
        <w:rPr>
          <w:b/>
          <w:i/>
          <w:sz w:val="25"/>
          <w:szCs w:val="25"/>
        </w:rPr>
      </w:pPr>
    </w:p>
    <w:p w:rsidR="00A44151" w:rsidRDefault="00A44151">
      <w:pPr>
        <w:widowControl w:val="0"/>
        <w:tabs>
          <w:tab w:val="left" w:pos="142"/>
        </w:tabs>
        <w:ind w:firstLine="709"/>
        <w:jc w:val="both"/>
        <w:rPr>
          <w:b/>
          <w:i/>
          <w:sz w:val="25"/>
          <w:szCs w:val="25"/>
        </w:rPr>
      </w:pPr>
    </w:p>
    <w:p w:rsidR="00A44151" w:rsidRDefault="00A44151">
      <w:pPr>
        <w:widowControl w:val="0"/>
        <w:tabs>
          <w:tab w:val="left" w:pos="142"/>
        </w:tabs>
        <w:ind w:firstLine="709"/>
        <w:jc w:val="both"/>
        <w:rPr>
          <w:b/>
          <w:i/>
          <w:sz w:val="25"/>
          <w:szCs w:val="25"/>
        </w:rPr>
      </w:pPr>
    </w:p>
    <w:p w:rsidR="00A44151" w:rsidRDefault="00CC6340">
      <w:pPr>
        <w:widowControl w:val="0"/>
        <w:tabs>
          <w:tab w:val="left" w:pos="142"/>
        </w:tabs>
        <w:ind w:firstLine="709"/>
        <w:jc w:val="both"/>
        <w:rPr>
          <w:b/>
          <w:i/>
          <w:sz w:val="25"/>
          <w:szCs w:val="25"/>
        </w:rPr>
      </w:pPr>
      <w:r w:rsidRPr="00CC6340">
        <w:rPr>
          <w:noProof/>
        </w:rPr>
        <w:pict>
          <v:rect id="Прямокутник 67" o:spid="_x0000_s1029" style="position:absolute;left:0;text-align:left;margin-left:294pt;margin-top:0;width:193.1pt;height:41.1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Організація спортивних заходів серед дорослих</w:t>
                  </w:r>
                </w:p>
              </w:txbxContent>
            </v:textbox>
          </v:rect>
        </w:pict>
      </w:r>
    </w:p>
    <w:p w:rsidR="00A44151" w:rsidRDefault="00C31954">
      <w:pPr>
        <w:widowControl w:val="0"/>
        <w:tabs>
          <w:tab w:val="left" w:pos="142"/>
        </w:tabs>
        <w:ind w:firstLine="709"/>
        <w:jc w:val="both"/>
        <w:rPr>
          <w:b/>
          <w:i/>
          <w:sz w:val="25"/>
          <w:szCs w:val="25"/>
        </w:rPr>
      </w:pP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66432" behindDoc="0" locked="0" layoutInCell="1" hidden="0" allowOverlap="1" wp14:anchorId="1386ED6C" wp14:editId="3A4EF0FF">
              <wp:simplePos x="0" y="0"/>
              <wp:positionH relativeFrom="column">
                <wp:posOffset>2895600</wp:posOffset>
              </wp:positionH>
              <wp:positionV relativeFrom="paragraph">
                <wp:posOffset>88900</wp:posOffset>
              </wp:positionV>
              <wp:extent cx="847725" cy="466725"/>
              <wp:effectExtent l="0" t="0" r="0" b="0"/>
              <wp:wrapNone/>
              <wp:docPr id="75" name="Пряма зі стрілкою 75"/>
              <wp:cNvGraphicFramePr/>
              <a:graphic xmlns:a="http://schemas.openxmlformats.org/drawingml/2006/main">
                <a:graphicData uri="http://schemas.microsoft.com/office/word/2010/wordprocessingShape">
                  <wps:wsp>
                    <wps:cNvCnPr/>
                    <wps:spPr>
                      <a:xfrm rot="10800000" flipH="1">
                        <a:off x="4926900" y="3551400"/>
                        <a:ext cx="838200" cy="45720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66432" behindDoc="0" locked="0" layoutInCell="1" allowOverlap="1">
                <wp:simplePos x="0" y="0"/>
                <wp:positionH relativeFrom="column">
                  <wp:posOffset>2895600</wp:posOffset>
                </wp:positionH>
                <wp:positionV relativeFrom="paragraph">
                  <wp:posOffset>88900</wp:posOffset>
                </wp:positionV>
                <wp:extent cx="847725" cy="466725"/>
                <wp:effectExtent l="0" t="0" r="0" b="0"/>
                <wp:wrapNone/>
                <wp:docPr id="75"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6"/>
                        <a:srcRect/>
                        <a:stretch>
                          <a:fillRect/>
                        </a:stretch>
                      </pic:blipFill>
                      <pic:spPr>
                        <a:xfrm>
                          <a:off x="0" y="0"/>
                          <a:ext cx="847725" cy="466725"/>
                        </a:xfrm>
                        <a:prstGeom prst="rect">
                          <a:avLst/>
                        </a:prstGeom>
                        <a:ln/>
                      </pic:spPr>
                    </pic:pic>
                  </a:graphicData>
                </a:graphic>
              </wp:anchor>
            </w:drawing>
          </w:r>
        </ve:Fallback>
      </ve:AlternateContent>
    </w:p>
    <w:p w:rsidR="00A44151" w:rsidRDefault="00CC6340">
      <w:pPr>
        <w:widowControl w:val="0"/>
        <w:tabs>
          <w:tab w:val="left" w:pos="142"/>
        </w:tabs>
        <w:ind w:firstLine="709"/>
        <w:jc w:val="both"/>
        <w:rPr>
          <w:b/>
          <w:i/>
          <w:sz w:val="25"/>
          <w:szCs w:val="25"/>
        </w:rPr>
      </w:pPr>
      <w:r w:rsidRPr="00CC6340">
        <w:rPr>
          <w:noProof/>
        </w:rPr>
        <w:pict>
          <v:rect id="Прямокутник 87" o:spid="_x0000_s1030" style="position:absolute;left:0;text-align:left;margin-left:35pt;margin-top:9pt;width:194pt;height:52.2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Проведення спортивно-масових заходів серед дорослих та ветеранів</w:t>
                  </w:r>
                </w:p>
              </w:txbxContent>
            </v:textbox>
          </v:rect>
        </w:pict>
      </w:r>
    </w:p>
    <w:p w:rsidR="00A44151" w:rsidRDefault="00CC6340">
      <w:pPr>
        <w:widowControl w:val="0"/>
        <w:tabs>
          <w:tab w:val="left" w:pos="142"/>
        </w:tabs>
        <w:ind w:firstLine="709"/>
        <w:jc w:val="both"/>
        <w:rPr>
          <w:b/>
          <w:i/>
          <w:sz w:val="25"/>
          <w:szCs w:val="25"/>
        </w:rPr>
      </w:pPr>
      <w:r w:rsidRPr="00CC6340">
        <w:rPr>
          <w:noProof/>
        </w:rPr>
        <w:pict>
          <v:rect id="Прямокутник 85" o:spid="_x0000_s1031" style="position:absolute;left:0;text-align:left;margin-left:294pt;margin-top:1pt;width:193.1pt;height:40.3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Організація спортивних заходів серед ветеранів</w:t>
                  </w:r>
                </w:p>
              </w:txbxContent>
            </v:textbox>
          </v:rect>
        </w:pict>
      </w: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69504" behindDoc="0" locked="0" layoutInCell="1" hidden="0" allowOverlap="1" wp14:anchorId="35A280FD" wp14:editId="363B3537">
              <wp:simplePos x="0" y="0"/>
              <wp:positionH relativeFrom="column">
                <wp:posOffset>2895600</wp:posOffset>
              </wp:positionH>
              <wp:positionV relativeFrom="paragraph">
                <wp:posOffset>165100</wp:posOffset>
              </wp:positionV>
              <wp:extent cx="838200" cy="25400"/>
              <wp:effectExtent l="0" t="0" r="0" b="0"/>
              <wp:wrapNone/>
              <wp:docPr id="66" name="Пряма зі стрілкою 66"/>
              <wp:cNvGraphicFramePr/>
              <a:graphic xmlns:a="http://schemas.openxmlformats.org/drawingml/2006/main">
                <a:graphicData uri="http://schemas.microsoft.com/office/word/2010/wordprocessingShape">
                  <wps:wsp>
                    <wps:cNvCnPr/>
                    <wps:spPr>
                      <a:xfrm>
                        <a:off x="4926900" y="3780000"/>
                        <a:ext cx="83820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sidR="00C31954">
            <w:rPr>
              <w:noProof/>
              <w:lang w:val="ru-RU" w:eastAsia="ru-RU"/>
            </w:rPr>
            <w:drawing>
              <wp:anchor distT="0" distB="0" distL="114300" distR="114300" simplePos="0" relativeHeight="251669504" behindDoc="0" locked="0" layoutInCell="1" allowOverlap="1">
                <wp:simplePos x="0" y="0"/>
                <wp:positionH relativeFrom="column">
                  <wp:posOffset>2895600</wp:posOffset>
                </wp:positionH>
                <wp:positionV relativeFrom="paragraph">
                  <wp:posOffset>165100</wp:posOffset>
                </wp:positionV>
                <wp:extent cx="838200" cy="25400"/>
                <wp:effectExtent l="0" t="0" r="0" b="0"/>
                <wp:wrapNone/>
                <wp:docPr id="66"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7"/>
                        <a:srcRect/>
                        <a:stretch>
                          <a:fillRect/>
                        </a:stretch>
                      </pic:blipFill>
                      <pic:spPr>
                        <a:xfrm>
                          <a:off x="0" y="0"/>
                          <a:ext cx="838200" cy="25400"/>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70528" behindDoc="0" locked="0" layoutInCell="1" hidden="0" allowOverlap="1" wp14:anchorId="18754784" wp14:editId="66453FD5">
              <wp:simplePos x="0" y="0"/>
              <wp:positionH relativeFrom="column">
                <wp:posOffset>2895600</wp:posOffset>
              </wp:positionH>
              <wp:positionV relativeFrom="paragraph">
                <wp:posOffset>165100</wp:posOffset>
              </wp:positionV>
              <wp:extent cx="847725" cy="581025"/>
              <wp:effectExtent l="0" t="0" r="0" b="0"/>
              <wp:wrapNone/>
              <wp:docPr id="82" name="Пряма зі стрілкою 82"/>
              <wp:cNvGraphicFramePr/>
              <a:graphic xmlns:a="http://schemas.openxmlformats.org/drawingml/2006/main">
                <a:graphicData uri="http://schemas.microsoft.com/office/word/2010/wordprocessingShape">
                  <wps:wsp>
                    <wps:cNvCnPr/>
                    <wps:spPr>
                      <a:xfrm>
                        <a:off x="4926900" y="3494250"/>
                        <a:ext cx="838200" cy="57150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sidR="00C31954">
            <w:rPr>
              <w:noProof/>
              <w:lang w:val="ru-RU" w:eastAsia="ru-RU"/>
            </w:rPr>
            <w:drawing>
              <wp:anchor distT="0" distB="0" distL="114300" distR="114300" simplePos="0" relativeHeight="251670528" behindDoc="0" locked="0" layoutInCell="1" allowOverlap="1">
                <wp:simplePos x="0" y="0"/>
                <wp:positionH relativeFrom="column">
                  <wp:posOffset>2895600</wp:posOffset>
                </wp:positionH>
                <wp:positionV relativeFrom="paragraph">
                  <wp:posOffset>165100</wp:posOffset>
                </wp:positionV>
                <wp:extent cx="847725" cy="581025"/>
                <wp:effectExtent l="0" t="0" r="0" b="0"/>
                <wp:wrapNone/>
                <wp:docPr id="82"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18"/>
                        <a:srcRect/>
                        <a:stretch>
                          <a:fillRect/>
                        </a:stretch>
                      </pic:blipFill>
                      <pic:spPr>
                        <a:xfrm>
                          <a:off x="0" y="0"/>
                          <a:ext cx="847725" cy="581025"/>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71552" behindDoc="0" locked="0" layoutInCell="1" hidden="0" allowOverlap="1" wp14:anchorId="09AEC704" wp14:editId="1115A8DE">
              <wp:simplePos x="0" y="0"/>
              <wp:positionH relativeFrom="column">
                <wp:posOffset>76201</wp:posOffset>
              </wp:positionH>
              <wp:positionV relativeFrom="paragraph">
                <wp:posOffset>114300</wp:posOffset>
              </wp:positionV>
              <wp:extent cx="355600" cy="25400"/>
              <wp:effectExtent l="0" t="0" r="0" b="0"/>
              <wp:wrapNone/>
              <wp:docPr id="76" name="Пряма зі стрілкою 76"/>
              <wp:cNvGraphicFramePr/>
              <a:graphic xmlns:a="http://schemas.openxmlformats.org/drawingml/2006/main">
                <a:graphicData uri="http://schemas.microsoft.com/office/word/2010/wordprocessingShape">
                  <wps:wsp>
                    <wps:cNvCnPr/>
                    <wps:spPr>
                      <a:xfrm>
                        <a:off x="5168200" y="3780000"/>
                        <a:ext cx="35560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sidR="00C31954">
            <w:rPr>
              <w:noProof/>
              <w:lang w:val="ru-RU" w:eastAsia="ru-RU"/>
            </w:rPr>
            <w:drawing>
              <wp:anchor distT="0" distB="0" distL="114300" distR="114300" simplePos="0" relativeHeight="251671552" behindDoc="0" locked="0" layoutInCell="1" allowOverlap="1">
                <wp:simplePos x="0" y="0"/>
                <wp:positionH relativeFrom="column">
                  <wp:posOffset>76201</wp:posOffset>
                </wp:positionH>
                <wp:positionV relativeFrom="paragraph">
                  <wp:posOffset>114300</wp:posOffset>
                </wp:positionV>
                <wp:extent cx="355600" cy="25400"/>
                <wp:effectExtent l="0" t="0" r="0" b="0"/>
                <wp:wrapNone/>
                <wp:docPr id="76"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19"/>
                        <a:srcRect/>
                        <a:stretch>
                          <a:fillRect/>
                        </a:stretch>
                      </pic:blipFill>
                      <pic:spPr>
                        <a:xfrm>
                          <a:off x="0" y="0"/>
                          <a:ext cx="355600" cy="25400"/>
                        </a:xfrm>
                        <a:prstGeom prst="rect">
                          <a:avLst/>
                        </a:prstGeom>
                        <a:ln/>
                      </pic:spPr>
                    </pic:pic>
                  </a:graphicData>
                </a:graphic>
              </wp:anchor>
            </w:drawing>
          </w:r>
        </ve:Fallback>
      </ve:AlternateContent>
    </w:p>
    <w:p w:rsidR="00A44151" w:rsidRDefault="00A44151">
      <w:pPr>
        <w:widowControl w:val="0"/>
        <w:tabs>
          <w:tab w:val="left" w:pos="142"/>
        </w:tabs>
        <w:ind w:firstLine="709"/>
        <w:jc w:val="both"/>
        <w:rPr>
          <w:b/>
          <w:i/>
          <w:sz w:val="25"/>
          <w:szCs w:val="25"/>
        </w:rPr>
      </w:pPr>
    </w:p>
    <w:p w:rsidR="00A44151" w:rsidRDefault="00CC6340">
      <w:pPr>
        <w:widowControl w:val="0"/>
        <w:tabs>
          <w:tab w:val="left" w:pos="142"/>
        </w:tabs>
        <w:ind w:firstLine="709"/>
        <w:jc w:val="both"/>
        <w:rPr>
          <w:b/>
          <w:i/>
          <w:sz w:val="25"/>
          <w:szCs w:val="25"/>
        </w:rPr>
      </w:pPr>
      <w:r w:rsidRPr="00CC6340">
        <w:rPr>
          <w:noProof/>
        </w:rPr>
        <w:pict>
          <v:rect id="Прямокутник 83" o:spid="_x0000_s1032" style="position:absolute;left:0;text-align:left;margin-left:294pt;margin-top:9pt;width:193.1pt;height:38.6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Організація Спортивних Ігор Городоччини</w:t>
                  </w:r>
                </w:p>
              </w:txbxContent>
            </v:textbox>
          </v:rect>
        </w:pict>
      </w:r>
    </w:p>
    <w:p w:rsidR="00A44151" w:rsidRDefault="00A44151">
      <w:pPr>
        <w:widowControl w:val="0"/>
        <w:tabs>
          <w:tab w:val="left" w:pos="142"/>
        </w:tabs>
        <w:ind w:firstLine="709"/>
        <w:jc w:val="both"/>
        <w:rPr>
          <w:b/>
          <w:i/>
          <w:sz w:val="25"/>
          <w:szCs w:val="25"/>
        </w:rPr>
      </w:pPr>
    </w:p>
    <w:p w:rsidR="00A44151" w:rsidRDefault="00A44151">
      <w:pPr>
        <w:widowControl w:val="0"/>
        <w:tabs>
          <w:tab w:val="left" w:pos="142"/>
        </w:tabs>
        <w:ind w:firstLine="709"/>
        <w:jc w:val="both"/>
        <w:rPr>
          <w:b/>
          <w:i/>
          <w:sz w:val="25"/>
          <w:szCs w:val="25"/>
        </w:rPr>
      </w:pPr>
    </w:p>
    <w:p w:rsidR="00A44151" w:rsidRDefault="00CC6340">
      <w:pPr>
        <w:widowControl w:val="0"/>
        <w:tabs>
          <w:tab w:val="left" w:pos="142"/>
        </w:tabs>
        <w:ind w:firstLine="709"/>
        <w:jc w:val="both"/>
        <w:rPr>
          <w:b/>
          <w:i/>
          <w:sz w:val="25"/>
          <w:szCs w:val="25"/>
        </w:rPr>
      </w:pPr>
      <w:r w:rsidRPr="00CC6340">
        <w:rPr>
          <w:noProof/>
        </w:rPr>
        <w:pict>
          <v:rect id="Прямокутник 92" o:spid="_x0000_s1033" style="position:absolute;left:0;text-align:left;margin-left:35pt;margin-top:9pt;width:194.75pt;height:52.9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Проведення спортивно-масових заходів серед осіб з обмеженими можливостями</w:t>
                  </w:r>
                </w:p>
              </w:txbxContent>
            </v:textbox>
          </v:rect>
        </w:pict>
      </w:r>
      <w:r w:rsidRPr="00CC6340">
        <w:rPr>
          <w:noProof/>
        </w:rPr>
        <w:pict>
          <v:rect id="Прямокутник 86" o:spid="_x0000_s1034" style="position:absolute;left:0;text-align:left;margin-left:294pt;margin-top:10pt;width:192.75pt;height:52.1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Організація спортивно-масових заходів серед осіб з обмеженими можливостями</w:t>
                  </w:r>
                </w:p>
              </w:txbxContent>
            </v:textbox>
          </v:rect>
        </w:pict>
      </w:r>
    </w:p>
    <w:p w:rsidR="00A44151" w:rsidRDefault="00A44151">
      <w:pPr>
        <w:widowControl w:val="0"/>
        <w:tabs>
          <w:tab w:val="left" w:pos="142"/>
        </w:tabs>
        <w:ind w:firstLine="709"/>
        <w:jc w:val="both"/>
        <w:rPr>
          <w:b/>
          <w:i/>
          <w:sz w:val="25"/>
          <w:szCs w:val="25"/>
        </w:rPr>
      </w:pPr>
    </w:p>
    <w:p w:rsidR="00A44151" w:rsidRDefault="00C31954">
      <w:pPr>
        <w:widowControl w:val="0"/>
        <w:tabs>
          <w:tab w:val="left" w:pos="142"/>
        </w:tabs>
        <w:ind w:firstLine="709"/>
        <w:jc w:val="both"/>
        <w:rPr>
          <w:b/>
          <w:i/>
          <w:sz w:val="25"/>
          <w:szCs w:val="25"/>
        </w:rPr>
      </w:pP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75648" behindDoc="0" locked="0" layoutInCell="1" hidden="0" allowOverlap="1" wp14:anchorId="436EBE8D" wp14:editId="0A90FF6B">
              <wp:simplePos x="0" y="0"/>
              <wp:positionH relativeFrom="column">
                <wp:posOffset>2895600</wp:posOffset>
              </wp:positionH>
              <wp:positionV relativeFrom="paragraph">
                <wp:posOffset>114300</wp:posOffset>
              </wp:positionV>
              <wp:extent cx="828675" cy="25400"/>
              <wp:effectExtent l="0" t="0" r="0" b="0"/>
              <wp:wrapNone/>
              <wp:docPr id="77" name="Пряма зі стрілкою 77"/>
              <wp:cNvGraphicFramePr/>
              <a:graphic xmlns:a="http://schemas.openxmlformats.org/drawingml/2006/main">
                <a:graphicData uri="http://schemas.microsoft.com/office/word/2010/wordprocessingShape">
                  <wps:wsp>
                    <wps:cNvCnPr/>
                    <wps:spPr>
                      <a:xfrm>
                        <a:off x="4931663" y="3780000"/>
                        <a:ext cx="828675"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75648" behindDoc="0" locked="0" layoutInCell="1" allowOverlap="1">
                <wp:simplePos x="0" y="0"/>
                <wp:positionH relativeFrom="column">
                  <wp:posOffset>2895600</wp:posOffset>
                </wp:positionH>
                <wp:positionV relativeFrom="paragraph">
                  <wp:posOffset>114300</wp:posOffset>
                </wp:positionV>
                <wp:extent cx="828675" cy="25400"/>
                <wp:effectExtent l="0" t="0" r="0" b="0"/>
                <wp:wrapNone/>
                <wp:docPr id="77"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20"/>
                        <a:srcRect/>
                        <a:stretch>
                          <a:fillRect/>
                        </a:stretch>
                      </pic:blipFill>
                      <pic:spPr>
                        <a:xfrm>
                          <a:off x="0" y="0"/>
                          <a:ext cx="828675" cy="25400"/>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76672" behindDoc="0" locked="0" layoutInCell="1" hidden="0" allowOverlap="1" wp14:anchorId="77A35754" wp14:editId="505A18D7">
              <wp:simplePos x="0" y="0"/>
              <wp:positionH relativeFrom="column">
                <wp:posOffset>76201</wp:posOffset>
              </wp:positionH>
              <wp:positionV relativeFrom="paragraph">
                <wp:posOffset>88900</wp:posOffset>
              </wp:positionV>
              <wp:extent cx="368300" cy="25400"/>
              <wp:effectExtent l="0" t="0" r="0" b="0"/>
              <wp:wrapNone/>
              <wp:docPr id="54" name="Пряма зі стрілкою 54"/>
              <wp:cNvGraphicFramePr/>
              <a:graphic xmlns:a="http://schemas.openxmlformats.org/drawingml/2006/main">
                <a:graphicData uri="http://schemas.microsoft.com/office/word/2010/wordprocessingShape">
                  <wps:wsp>
                    <wps:cNvCnPr/>
                    <wps:spPr>
                      <a:xfrm>
                        <a:off x="5161850" y="3780000"/>
                        <a:ext cx="36830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76672" behindDoc="0" locked="0" layoutInCell="1" allowOverlap="1">
                <wp:simplePos x="0" y="0"/>
                <wp:positionH relativeFrom="column">
                  <wp:posOffset>76201</wp:posOffset>
                </wp:positionH>
                <wp:positionV relativeFrom="paragraph">
                  <wp:posOffset>88900</wp:posOffset>
                </wp:positionV>
                <wp:extent cx="368300" cy="25400"/>
                <wp:effectExtent l="0" t="0" r="0" b="0"/>
                <wp:wrapNone/>
                <wp:docPr id="5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1"/>
                        <a:srcRect/>
                        <a:stretch>
                          <a:fillRect/>
                        </a:stretch>
                      </pic:blipFill>
                      <pic:spPr>
                        <a:xfrm>
                          <a:off x="0" y="0"/>
                          <a:ext cx="368300" cy="25400"/>
                        </a:xfrm>
                        <a:prstGeom prst="rect">
                          <a:avLst/>
                        </a:prstGeom>
                        <a:ln/>
                      </pic:spPr>
                    </pic:pic>
                  </a:graphicData>
                </a:graphic>
              </wp:anchor>
            </w:drawing>
          </w:r>
        </ve:Fallback>
      </ve:AlternateContent>
    </w:p>
    <w:p w:rsidR="00A44151" w:rsidRDefault="00A44151">
      <w:pPr>
        <w:widowControl w:val="0"/>
        <w:tabs>
          <w:tab w:val="left" w:pos="142"/>
        </w:tabs>
        <w:ind w:firstLine="709"/>
        <w:jc w:val="both"/>
        <w:rPr>
          <w:b/>
          <w:i/>
          <w:sz w:val="25"/>
          <w:szCs w:val="25"/>
        </w:rPr>
      </w:pPr>
    </w:p>
    <w:p w:rsidR="00A44151" w:rsidRDefault="00CC6340">
      <w:pPr>
        <w:widowControl w:val="0"/>
        <w:tabs>
          <w:tab w:val="left" w:pos="142"/>
        </w:tabs>
        <w:ind w:firstLine="709"/>
        <w:jc w:val="both"/>
        <w:rPr>
          <w:b/>
          <w:i/>
          <w:sz w:val="25"/>
          <w:szCs w:val="25"/>
        </w:rPr>
      </w:pPr>
      <w:r w:rsidRPr="00CC6340">
        <w:rPr>
          <w:noProof/>
        </w:rPr>
        <w:pict>
          <v:rect id="Прямокутник 55" o:spid="_x0000_s1035" style="position:absolute;left:0;text-align:left;margin-left:295pt;margin-top:12pt;width:192pt;height:65.7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Організація спортивно-масових та фізкультурно-оздоровчих заходів, спортивних квестів та фестивалів, руханок.</w:t>
                  </w:r>
                </w:p>
              </w:txbxContent>
            </v:textbox>
          </v:rect>
        </w:pict>
      </w:r>
    </w:p>
    <w:p w:rsidR="00A44151" w:rsidRDefault="00CC6340">
      <w:pPr>
        <w:widowControl w:val="0"/>
        <w:tabs>
          <w:tab w:val="left" w:pos="142"/>
        </w:tabs>
        <w:ind w:firstLine="709"/>
        <w:jc w:val="both"/>
        <w:rPr>
          <w:b/>
          <w:i/>
          <w:sz w:val="25"/>
          <w:szCs w:val="25"/>
        </w:rPr>
      </w:pPr>
      <w:r w:rsidRPr="00CC6340">
        <w:rPr>
          <w:noProof/>
        </w:rPr>
        <w:pict>
          <v:rect id="Прямокутник 71" o:spid="_x0000_s1036" style="position:absolute;left:0;text-align:left;margin-left:36pt;margin-top:7pt;width:193.25pt;height:6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Проведення фізкультурно-спортивної роботи із залученням різних груп населення до оздоровчої рухової активності</w:t>
                  </w:r>
                </w:p>
              </w:txbxContent>
            </v:textbox>
          </v:rect>
        </w:pict>
      </w:r>
    </w:p>
    <w:p w:rsidR="00A44151" w:rsidRDefault="00A44151">
      <w:pPr>
        <w:widowControl w:val="0"/>
        <w:tabs>
          <w:tab w:val="left" w:pos="142"/>
        </w:tabs>
        <w:ind w:firstLine="709"/>
        <w:jc w:val="both"/>
        <w:rPr>
          <w:b/>
          <w:i/>
          <w:sz w:val="25"/>
          <w:szCs w:val="25"/>
        </w:rPr>
      </w:pPr>
    </w:p>
    <w:p w:rsidR="00A44151" w:rsidRDefault="00C31954">
      <w:pPr>
        <w:widowControl w:val="0"/>
        <w:tabs>
          <w:tab w:val="left" w:pos="142"/>
        </w:tabs>
        <w:ind w:firstLine="709"/>
        <w:jc w:val="both"/>
        <w:rPr>
          <w:b/>
          <w:i/>
          <w:sz w:val="25"/>
          <w:szCs w:val="25"/>
        </w:rPr>
      </w:pP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79744" behindDoc="0" locked="0" layoutInCell="1" hidden="0" allowOverlap="1" wp14:anchorId="22712EC8" wp14:editId="6B1C72D7">
              <wp:simplePos x="0" y="0"/>
              <wp:positionH relativeFrom="column">
                <wp:posOffset>76201</wp:posOffset>
              </wp:positionH>
              <wp:positionV relativeFrom="paragraph">
                <wp:posOffset>76200</wp:posOffset>
              </wp:positionV>
              <wp:extent cx="368300" cy="25400"/>
              <wp:effectExtent l="0" t="0" r="0" b="0"/>
              <wp:wrapNone/>
              <wp:docPr id="52" name="Пряма зі стрілкою 52"/>
              <wp:cNvGraphicFramePr/>
              <a:graphic xmlns:a="http://schemas.openxmlformats.org/drawingml/2006/main">
                <a:graphicData uri="http://schemas.microsoft.com/office/word/2010/wordprocessingShape">
                  <wps:wsp>
                    <wps:cNvCnPr/>
                    <wps:spPr>
                      <a:xfrm>
                        <a:off x="5161850" y="3780000"/>
                        <a:ext cx="36830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79744" behindDoc="0" locked="0" layoutInCell="1" allowOverlap="1">
                <wp:simplePos x="0" y="0"/>
                <wp:positionH relativeFrom="column">
                  <wp:posOffset>76201</wp:posOffset>
                </wp:positionH>
                <wp:positionV relativeFrom="paragraph">
                  <wp:posOffset>76200</wp:posOffset>
                </wp:positionV>
                <wp:extent cx="368300" cy="25400"/>
                <wp:effectExtent l="0" t="0" r="0" b="0"/>
                <wp:wrapNone/>
                <wp:docPr id="5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2"/>
                        <a:srcRect/>
                        <a:stretch>
                          <a:fillRect/>
                        </a:stretch>
                      </pic:blipFill>
                      <pic:spPr>
                        <a:xfrm>
                          <a:off x="0" y="0"/>
                          <a:ext cx="368300" cy="25400"/>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80768" behindDoc="0" locked="0" layoutInCell="1" hidden="0" allowOverlap="1" wp14:anchorId="3D6E872F" wp14:editId="5444F143">
              <wp:simplePos x="0" y="0"/>
              <wp:positionH relativeFrom="column">
                <wp:posOffset>2908300</wp:posOffset>
              </wp:positionH>
              <wp:positionV relativeFrom="paragraph">
                <wp:posOffset>25400</wp:posOffset>
              </wp:positionV>
              <wp:extent cx="819150" cy="25400"/>
              <wp:effectExtent l="0" t="0" r="0" b="0"/>
              <wp:wrapNone/>
              <wp:docPr id="58" name="Пряма зі стрілкою 58"/>
              <wp:cNvGraphicFramePr/>
              <a:graphic xmlns:a="http://schemas.openxmlformats.org/drawingml/2006/main">
                <a:graphicData uri="http://schemas.microsoft.com/office/word/2010/wordprocessingShape">
                  <wps:wsp>
                    <wps:cNvCnPr/>
                    <wps:spPr>
                      <a:xfrm>
                        <a:off x="4936425" y="3780000"/>
                        <a:ext cx="81915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80768" behindDoc="0" locked="0" layoutInCell="1" allowOverlap="1">
                <wp:simplePos x="0" y="0"/>
                <wp:positionH relativeFrom="column">
                  <wp:posOffset>2908300</wp:posOffset>
                </wp:positionH>
                <wp:positionV relativeFrom="paragraph">
                  <wp:posOffset>25400</wp:posOffset>
                </wp:positionV>
                <wp:extent cx="819150" cy="25400"/>
                <wp:effectExtent l="0" t="0" r="0" b="0"/>
                <wp:wrapNone/>
                <wp:docPr id="5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3"/>
                        <a:srcRect/>
                        <a:stretch>
                          <a:fillRect/>
                        </a:stretch>
                      </pic:blipFill>
                      <pic:spPr>
                        <a:xfrm>
                          <a:off x="0" y="0"/>
                          <a:ext cx="819150" cy="25400"/>
                        </a:xfrm>
                        <a:prstGeom prst="rect">
                          <a:avLst/>
                        </a:prstGeom>
                        <a:ln/>
                      </pic:spPr>
                    </pic:pic>
                  </a:graphicData>
                </a:graphic>
              </wp:anchor>
            </w:drawing>
          </w:r>
        </ve:Fallback>
      </ve:AlternateContent>
    </w:p>
    <w:p w:rsidR="00A44151" w:rsidRDefault="00A44151">
      <w:pPr>
        <w:widowControl w:val="0"/>
        <w:tabs>
          <w:tab w:val="left" w:pos="142"/>
        </w:tabs>
        <w:ind w:firstLine="709"/>
        <w:jc w:val="both"/>
        <w:rPr>
          <w:b/>
          <w:i/>
          <w:sz w:val="25"/>
          <w:szCs w:val="25"/>
        </w:rPr>
      </w:pPr>
    </w:p>
    <w:p w:rsidR="00A44151" w:rsidRDefault="00CC6340">
      <w:pPr>
        <w:widowControl w:val="0"/>
        <w:tabs>
          <w:tab w:val="left" w:pos="142"/>
        </w:tabs>
        <w:ind w:firstLine="709"/>
        <w:jc w:val="both"/>
        <w:rPr>
          <w:b/>
          <w:i/>
          <w:sz w:val="25"/>
          <w:szCs w:val="25"/>
        </w:rPr>
      </w:pPr>
      <w:r w:rsidRPr="00CC6340">
        <w:rPr>
          <w:noProof/>
        </w:rPr>
        <w:pict>
          <v:rect id="Прямокутник 78" o:spid="_x0000_s1037" style="position:absolute;left:0;text-align:left;margin-left:298pt;margin-top:11pt;width:188.25pt;height:67.2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Облаштування спортивних майданчиків із штучним (наливним) покриттям. Освітлення майданчиків та становлення міні роздягалок</w:t>
                  </w:r>
                </w:p>
              </w:txbxContent>
            </v:textbox>
          </v:rect>
        </w:pict>
      </w:r>
    </w:p>
    <w:p w:rsidR="00A44151" w:rsidRDefault="00A44151">
      <w:pPr>
        <w:widowControl w:val="0"/>
        <w:tabs>
          <w:tab w:val="left" w:pos="142"/>
        </w:tabs>
        <w:ind w:firstLine="709"/>
        <w:jc w:val="both"/>
        <w:rPr>
          <w:b/>
          <w:i/>
          <w:sz w:val="25"/>
          <w:szCs w:val="25"/>
        </w:rPr>
      </w:pPr>
    </w:p>
    <w:p w:rsidR="00A44151" w:rsidRDefault="00C31954">
      <w:pPr>
        <w:widowControl w:val="0"/>
        <w:tabs>
          <w:tab w:val="left" w:pos="142"/>
        </w:tabs>
        <w:ind w:firstLine="709"/>
        <w:jc w:val="both"/>
        <w:rPr>
          <w:b/>
          <w:i/>
          <w:sz w:val="25"/>
          <w:szCs w:val="25"/>
        </w:rPr>
      </w:pP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82816" behindDoc="0" locked="0" layoutInCell="1" hidden="0" allowOverlap="1" wp14:anchorId="48305EE5" wp14:editId="02B55741">
              <wp:simplePos x="0" y="0"/>
              <wp:positionH relativeFrom="column">
                <wp:posOffset>2933700</wp:posOffset>
              </wp:positionH>
              <wp:positionV relativeFrom="paragraph">
                <wp:posOffset>50800</wp:posOffset>
              </wp:positionV>
              <wp:extent cx="876300" cy="809624"/>
              <wp:effectExtent l="0" t="0" r="0" b="0"/>
              <wp:wrapNone/>
              <wp:docPr id="64" name="Пряма зі стрілкою 64"/>
              <wp:cNvGraphicFramePr/>
              <a:graphic xmlns:a="http://schemas.openxmlformats.org/drawingml/2006/main">
                <a:graphicData uri="http://schemas.microsoft.com/office/word/2010/wordprocessingShape">
                  <wps:wsp>
                    <wps:cNvCnPr/>
                    <wps:spPr>
                      <a:xfrm rot="10800000" flipH="1">
                        <a:off x="4912613" y="3379951"/>
                        <a:ext cx="866775" cy="800099"/>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82816" behindDoc="0" locked="0" layoutInCell="1" allowOverlap="1">
                <wp:simplePos x="0" y="0"/>
                <wp:positionH relativeFrom="column">
                  <wp:posOffset>2933700</wp:posOffset>
                </wp:positionH>
                <wp:positionV relativeFrom="paragraph">
                  <wp:posOffset>50800</wp:posOffset>
                </wp:positionV>
                <wp:extent cx="876300" cy="809624"/>
                <wp:effectExtent l="0" t="0" r="0" b="0"/>
                <wp:wrapNone/>
                <wp:docPr id="64"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4"/>
                        <a:srcRect/>
                        <a:stretch>
                          <a:fillRect/>
                        </a:stretch>
                      </pic:blipFill>
                      <pic:spPr>
                        <a:xfrm>
                          <a:off x="0" y="0"/>
                          <a:ext cx="876300" cy="809624"/>
                        </a:xfrm>
                        <a:prstGeom prst="rect">
                          <a:avLst/>
                        </a:prstGeom>
                        <a:ln/>
                      </pic:spPr>
                    </pic:pic>
                  </a:graphicData>
                </a:graphic>
              </wp:anchor>
            </w:drawing>
          </w:r>
        </ve:Fallback>
      </ve:AlternateContent>
    </w:p>
    <w:p w:rsidR="00A44151" w:rsidRDefault="00A44151">
      <w:pPr>
        <w:widowControl w:val="0"/>
        <w:tabs>
          <w:tab w:val="left" w:pos="142"/>
        </w:tabs>
        <w:ind w:firstLine="709"/>
        <w:jc w:val="both"/>
        <w:rPr>
          <w:b/>
          <w:i/>
          <w:sz w:val="25"/>
          <w:szCs w:val="25"/>
        </w:rPr>
      </w:pPr>
    </w:p>
    <w:p w:rsidR="00A44151" w:rsidRDefault="00A44151">
      <w:pPr>
        <w:widowControl w:val="0"/>
        <w:tabs>
          <w:tab w:val="left" w:pos="142"/>
        </w:tabs>
        <w:ind w:firstLine="709"/>
        <w:jc w:val="both"/>
        <w:rPr>
          <w:b/>
          <w:i/>
          <w:sz w:val="25"/>
          <w:szCs w:val="25"/>
        </w:rPr>
      </w:pPr>
    </w:p>
    <w:p w:rsidR="00A44151" w:rsidRDefault="00CC6340">
      <w:pPr>
        <w:widowControl w:val="0"/>
        <w:tabs>
          <w:tab w:val="left" w:pos="142"/>
        </w:tabs>
        <w:ind w:firstLine="709"/>
        <w:jc w:val="both"/>
        <w:rPr>
          <w:b/>
          <w:i/>
          <w:sz w:val="25"/>
          <w:szCs w:val="25"/>
        </w:rPr>
      </w:pPr>
      <w:r w:rsidRPr="00CC6340">
        <w:rPr>
          <w:noProof/>
        </w:rPr>
        <w:pict>
          <v:rect id="Прямокутник 59" o:spid="_x0000_s1038" style="position:absolute;left:0;text-align:left;margin-left:35pt;margin-top:4pt;width:194.75pt;height:52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Розвиток спортивної інфраструктури</w:t>
                  </w:r>
                </w:p>
              </w:txbxContent>
            </v:textbox>
          </v:rect>
        </w:pict>
      </w:r>
      <w:r w:rsidRPr="00CC6340">
        <w:rPr>
          <w:noProof/>
        </w:rPr>
        <w:pict>
          <v:rect id="Прямокутник 65" o:spid="_x0000_s1039" style="position:absolute;left:0;text-align:left;margin-left:298pt;margin-top:1pt;width:188.25pt;height:39.65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 xml:space="preserve">Реконструкція стадіону </w:t>
                  </w:r>
                </w:p>
                <w:p w:rsidR="00D13FCC" w:rsidRDefault="00D13FCC">
                  <w:pPr>
                    <w:jc w:val="center"/>
                    <w:textDirection w:val="btLr"/>
                  </w:pPr>
                  <w:r>
                    <w:rPr>
                      <w:color w:val="000000"/>
                    </w:rPr>
                    <w:t>в м.Городок (кориг. ПКД)</w:t>
                  </w:r>
                </w:p>
              </w:txbxContent>
            </v:textbox>
          </v:rect>
        </w:pict>
      </w:r>
    </w:p>
    <w:p w:rsidR="00A44151" w:rsidRDefault="00C31954">
      <w:pPr>
        <w:widowControl w:val="0"/>
        <w:tabs>
          <w:tab w:val="left" w:pos="142"/>
        </w:tabs>
        <w:ind w:firstLine="709"/>
        <w:jc w:val="both"/>
        <w:rPr>
          <w:b/>
          <w:i/>
          <w:sz w:val="25"/>
          <w:szCs w:val="25"/>
        </w:rPr>
      </w:pP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85888" behindDoc="0" locked="0" layoutInCell="1" hidden="0" allowOverlap="1" wp14:anchorId="52DD967C" wp14:editId="19E2F43B">
              <wp:simplePos x="0" y="0"/>
              <wp:positionH relativeFrom="column">
                <wp:posOffset>2908300</wp:posOffset>
              </wp:positionH>
              <wp:positionV relativeFrom="paragraph">
                <wp:posOffset>114300</wp:posOffset>
              </wp:positionV>
              <wp:extent cx="876300" cy="25400"/>
              <wp:effectExtent l="0" t="0" r="0" b="0"/>
              <wp:wrapNone/>
              <wp:docPr id="79" name="Пряма зі стрілкою 79"/>
              <wp:cNvGraphicFramePr/>
              <a:graphic xmlns:a="http://schemas.openxmlformats.org/drawingml/2006/main">
                <a:graphicData uri="http://schemas.microsoft.com/office/word/2010/wordprocessingShape">
                  <wps:wsp>
                    <wps:cNvCnPr/>
                    <wps:spPr>
                      <a:xfrm>
                        <a:off x="4907850" y="3780000"/>
                        <a:ext cx="87630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85888" behindDoc="0" locked="0" layoutInCell="1" allowOverlap="1">
                <wp:simplePos x="0" y="0"/>
                <wp:positionH relativeFrom="column">
                  <wp:posOffset>2908300</wp:posOffset>
                </wp:positionH>
                <wp:positionV relativeFrom="paragraph">
                  <wp:posOffset>114300</wp:posOffset>
                </wp:positionV>
                <wp:extent cx="876300" cy="25400"/>
                <wp:effectExtent l="0" t="0" r="0" b="0"/>
                <wp:wrapNone/>
                <wp:docPr id="79"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25"/>
                        <a:srcRect/>
                        <a:stretch>
                          <a:fillRect/>
                        </a:stretch>
                      </pic:blipFill>
                      <pic:spPr>
                        <a:xfrm>
                          <a:off x="0" y="0"/>
                          <a:ext cx="876300" cy="25400"/>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86912" behindDoc="0" locked="0" layoutInCell="1" hidden="0" allowOverlap="1" wp14:anchorId="32C04577" wp14:editId="1535AB64">
              <wp:simplePos x="0" y="0"/>
              <wp:positionH relativeFrom="column">
                <wp:posOffset>2921000</wp:posOffset>
              </wp:positionH>
              <wp:positionV relativeFrom="paragraph">
                <wp:posOffset>165100</wp:posOffset>
              </wp:positionV>
              <wp:extent cx="898525" cy="415925"/>
              <wp:effectExtent l="0" t="0" r="0" b="0"/>
              <wp:wrapNone/>
              <wp:docPr id="88" name="Пряма зі стрілкою 88"/>
              <wp:cNvGraphicFramePr/>
              <a:graphic xmlns:a="http://schemas.openxmlformats.org/drawingml/2006/main">
                <a:graphicData uri="http://schemas.microsoft.com/office/word/2010/wordprocessingShape">
                  <wps:wsp>
                    <wps:cNvCnPr/>
                    <wps:spPr>
                      <a:xfrm>
                        <a:off x="4901500" y="3576800"/>
                        <a:ext cx="889000" cy="40640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86912" behindDoc="0" locked="0" layoutInCell="1" allowOverlap="1">
                <wp:simplePos x="0" y="0"/>
                <wp:positionH relativeFrom="column">
                  <wp:posOffset>2921000</wp:posOffset>
                </wp:positionH>
                <wp:positionV relativeFrom="paragraph">
                  <wp:posOffset>165100</wp:posOffset>
                </wp:positionV>
                <wp:extent cx="898525" cy="415925"/>
                <wp:effectExtent l="0" t="0" r="0" b="0"/>
                <wp:wrapNone/>
                <wp:docPr id="88"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26"/>
                        <a:srcRect/>
                        <a:stretch>
                          <a:fillRect/>
                        </a:stretch>
                      </pic:blipFill>
                      <pic:spPr>
                        <a:xfrm>
                          <a:off x="0" y="0"/>
                          <a:ext cx="898525" cy="415925"/>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87936" behindDoc="0" locked="0" layoutInCell="1" hidden="0" allowOverlap="1" wp14:anchorId="46FCE7E8" wp14:editId="6F597B2E">
              <wp:simplePos x="0" y="0"/>
              <wp:positionH relativeFrom="column">
                <wp:posOffset>2895600</wp:posOffset>
              </wp:positionH>
              <wp:positionV relativeFrom="paragraph">
                <wp:posOffset>165100</wp:posOffset>
              </wp:positionV>
              <wp:extent cx="923925" cy="988695"/>
              <wp:effectExtent l="0" t="0" r="0" b="0"/>
              <wp:wrapNone/>
              <wp:docPr id="95" name="Пряма зі стрілкою 95"/>
              <wp:cNvGraphicFramePr/>
              <a:graphic xmlns:a="http://schemas.openxmlformats.org/drawingml/2006/main">
                <a:graphicData uri="http://schemas.microsoft.com/office/word/2010/wordprocessingShape">
                  <wps:wsp>
                    <wps:cNvCnPr/>
                    <wps:spPr>
                      <a:xfrm>
                        <a:off x="4888800" y="3290415"/>
                        <a:ext cx="914400" cy="97917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87936" behindDoc="0" locked="0" layoutInCell="1" allowOverlap="1">
                <wp:simplePos x="0" y="0"/>
                <wp:positionH relativeFrom="column">
                  <wp:posOffset>2895600</wp:posOffset>
                </wp:positionH>
                <wp:positionV relativeFrom="paragraph">
                  <wp:posOffset>165100</wp:posOffset>
                </wp:positionV>
                <wp:extent cx="923925" cy="988695"/>
                <wp:effectExtent l="0" t="0" r="0" b="0"/>
                <wp:wrapNone/>
                <wp:docPr id="95"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27"/>
                        <a:srcRect/>
                        <a:stretch>
                          <a:fillRect/>
                        </a:stretch>
                      </pic:blipFill>
                      <pic:spPr>
                        <a:xfrm>
                          <a:off x="0" y="0"/>
                          <a:ext cx="923925" cy="988695"/>
                        </a:xfrm>
                        <a:prstGeom prst="rect">
                          <a:avLst/>
                        </a:prstGeom>
                        <a:ln/>
                      </pic:spPr>
                    </pic:pic>
                  </a:graphicData>
                </a:graphic>
              </wp:anchor>
            </w:drawing>
          </w:r>
        </ve:Fallback>
      </ve:AlternateContent>
    </w:p>
    <w:p w:rsidR="00A44151" w:rsidRDefault="00C31954">
      <w:pPr>
        <w:widowControl w:val="0"/>
        <w:tabs>
          <w:tab w:val="left" w:pos="142"/>
        </w:tabs>
        <w:ind w:firstLine="709"/>
        <w:jc w:val="both"/>
        <w:rPr>
          <w:b/>
          <w:i/>
          <w:sz w:val="25"/>
          <w:szCs w:val="25"/>
        </w:rPr>
      </w:pP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88960" behindDoc="0" locked="0" layoutInCell="1" hidden="0" allowOverlap="1" wp14:anchorId="56D793FD" wp14:editId="2755298D">
              <wp:simplePos x="0" y="0"/>
              <wp:positionH relativeFrom="column">
                <wp:posOffset>88901</wp:posOffset>
              </wp:positionH>
              <wp:positionV relativeFrom="paragraph">
                <wp:posOffset>-12699</wp:posOffset>
              </wp:positionV>
              <wp:extent cx="393700" cy="25400"/>
              <wp:effectExtent l="0" t="0" r="0" b="0"/>
              <wp:wrapNone/>
              <wp:docPr id="94" name="Пряма зі стрілкою 94"/>
              <wp:cNvGraphicFramePr/>
              <a:graphic xmlns:a="http://schemas.openxmlformats.org/drawingml/2006/main">
                <a:graphicData uri="http://schemas.microsoft.com/office/word/2010/wordprocessingShape">
                  <wps:wsp>
                    <wps:cNvCnPr/>
                    <wps:spPr>
                      <a:xfrm>
                        <a:off x="5149150" y="3780000"/>
                        <a:ext cx="39370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88960" behindDoc="0" locked="0" layoutInCell="1" allowOverlap="1">
                <wp:simplePos x="0" y="0"/>
                <wp:positionH relativeFrom="column">
                  <wp:posOffset>88901</wp:posOffset>
                </wp:positionH>
                <wp:positionV relativeFrom="paragraph">
                  <wp:posOffset>-12699</wp:posOffset>
                </wp:positionV>
                <wp:extent cx="393700" cy="25400"/>
                <wp:effectExtent l="0" t="0" r="0" b="0"/>
                <wp:wrapNone/>
                <wp:docPr id="94"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28"/>
                        <a:srcRect/>
                        <a:stretch>
                          <a:fillRect/>
                        </a:stretch>
                      </pic:blipFill>
                      <pic:spPr>
                        <a:xfrm>
                          <a:off x="0" y="0"/>
                          <a:ext cx="393700" cy="25400"/>
                        </a:xfrm>
                        <a:prstGeom prst="rect">
                          <a:avLst/>
                        </a:prstGeom>
                        <a:ln/>
                      </pic:spPr>
                    </pic:pic>
                  </a:graphicData>
                </a:graphic>
              </wp:anchor>
            </w:drawing>
          </w:r>
        </ve:Fallback>
      </ve:AlternateContent>
      <w:r w:rsidR="00CC6340" w:rsidRPr="00CC6340">
        <w:rPr>
          <w:noProof/>
        </w:rPr>
        <w:pict>
          <v:rect id="Прямокутник 72" o:spid="_x0000_s1040" style="position:absolute;left:0;text-align:left;margin-left:298pt;margin-top:9pt;width:188.25pt;height:37.25pt;z-index:2516899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Відкриття басейну</w:t>
                  </w:r>
                </w:p>
                <w:p w:rsidR="00D13FCC" w:rsidRDefault="00D13FCC">
                  <w:pPr>
                    <w:jc w:val="center"/>
                    <w:textDirection w:val="btLr"/>
                  </w:pPr>
                  <w:r>
                    <w:rPr>
                      <w:color w:val="000000"/>
                    </w:rPr>
                    <w:t>в ДЗ «Барвінок»</w:t>
                  </w:r>
                  <w:r>
                    <w:rPr>
                      <w:color w:val="000000"/>
                      <w:sz w:val="26"/>
                    </w:rPr>
                    <w:t>вм.Городок</w:t>
                  </w:r>
                </w:p>
              </w:txbxContent>
            </v:textbox>
          </v:rect>
        </w:pict>
      </w:r>
    </w:p>
    <w:p w:rsidR="00A44151" w:rsidRDefault="00A44151">
      <w:pPr>
        <w:widowControl w:val="0"/>
        <w:tabs>
          <w:tab w:val="left" w:pos="142"/>
        </w:tabs>
        <w:ind w:firstLine="709"/>
        <w:jc w:val="both"/>
        <w:rPr>
          <w:b/>
          <w:i/>
          <w:sz w:val="25"/>
          <w:szCs w:val="25"/>
        </w:rPr>
      </w:pPr>
    </w:p>
    <w:p w:rsidR="00A44151" w:rsidRDefault="00A44151">
      <w:pPr>
        <w:widowControl w:val="0"/>
        <w:tabs>
          <w:tab w:val="left" w:pos="142"/>
        </w:tabs>
        <w:ind w:firstLine="709"/>
        <w:jc w:val="both"/>
        <w:rPr>
          <w:b/>
          <w:i/>
          <w:sz w:val="25"/>
          <w:szCs w:val="25"/>
        </w:rPr>
      </w:pPr>
    </w:p>
    <w:p w:rsidR="00A44151" w:rsidRDefault="00CC6340">
      <w:pPr>
        <w:widowControl w:val="0"/>
        <w:tabs>
          <w:tab w:val="left" w:pos="142"/>
        </w:tabs>
        <w:ind w:firstLine="709"/>
        <w:jc w:val="both"/>
        <w:rPr>
          <w:b/>
          <w:i/>
          <w:sz w:val="25"/>
          <w:szCs w:val="25"/>
        </w:rPr>
      </w:pPr>
      <w:r w:rsidRPr="00CC6340">
        <w:rPr>
          <w:noProof/>
        </w:rPr>
        <w:pict>
          <v:rect id="Прямокутник 93" o:spid="_x0000_s1041" style="position:absolute;left:0;text-align:left;margin-left:300pt;margin-top:6pt;width:187.5pt;height:49.25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Облаштування спортивних класів у школах, де відсутні спортивні зали.</w:t>
                  </w:r>
                </w:p>
              </w:txbxContent>
            </v:textbox>
          </v:rect>
        </w:pict>
      </w:r>
    </w:p>
    <w:p w:rsidR="00A44151" w:rsidRDefault="00A44151">
      <w:pPr>
        <w:widowControl w:val="0"/>
        <w:tabs>
          <w:tab w:val="left" w:pos="142"/>
        </w:tabs>
        <w:ind w:firstLine="709"/>
        <w:jc w:val="both"/>
        <w:rPr>
          <w:b/>
          <w:i/>
          <w:sz w:val="25"/>
          <w:szCs w:val="25"/>
        </w:rPr>
      </w:pPr>
    </w:p>
    <w:p w:rsidR="00A44151" w:rsidRDefault="00A44151">
      <w:pPr>
        <w:widowControl w:val="0"/>
        <w:tabs>
          <w:tab w:val="left" w:pos="142"/>
        </w:tabs>
        <w:ind w:firstLine="709"/>
        <w:jc w:val="both"/>
        <w:rPr>
          <w:b/>
          <w:i/>
          <w:sz w:val="25"/>
          <w:szCs w:val="25"/>
        </w:rPr>
      </w:pPr>
    </w:p>
    <w:p w:rsidR="00A44151" w:rsidRDefault="00A44151">
      <w:pPr>
        <w:widowControl w:val="0"/>
        <w:tabs>
          <w:tab w:val="left" w:pos="142"/>
        </w:tabs>
        <w:ind w:firstLine="709"/>
        <w:jc w:val="both"/>
        <w:rPr>
          <w:b/>
          <w:i/>
          <w:sz w:val="25"/>
          <w:szCs w:val="25"/>
        </w:rPr>
      </w:pPr>
    </w:p>
    <w:p w:rsidR="00A44151" w:rsidRDefault="00CC6340">
      <w:pPr>
        <w:widowControl w:val="0"/>
        <w:tabs>
          <w:tab w:val="left" w:pos="142"/>
        </w:tabs>
        <w:ind w:firstLine="709"/>
        <w:jc w:val="both"/>
        <w:rPr>
          <w:b/>
          <w:i/>
          <w:sz w:val="25"/>
          <w:szCs w:val="25"/>
        </w:rPr>
      </w:pPr>
      <w:r w:rsidRPr="00CC6340">
        <w:rPr>
          <w:noProof/>
        </w:rPr>
        <w:pict>
          <v:rect id="Прямокутник 80" o:spid="_x0000_s1042" style="position:absolute;left:0;text-align:left;margin-left:35pt;margin-top:7pt;width:197pt;height:38pt;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Придбання спортивного інвентарю</w:t>
                  </w:r>
                </w:p>
              </w:txbxContent>
            </v:textbox>
          </v:rect>
        </w:pict>
      </w:r>
      <w:r w:rsidRPr="00CC6340">
        <w:rPr>
          <w:noProof/>
        </w:rPr>
        <w:pict>
          <v:rect id="Прямокутник 84" o:spid="_x0000_s1043" style="position:absolute;left:0;text-align:left;margin-left:301pt;margin-top:2pt;width:185.25pt;height:63.5pt;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Закупівля спортивного інвентарю для ЗЗСО,  Городоцької ДЮСШ, КУ  «Центр «Спорт для всіх»</w:t>
                  </w:r>
                </w:p>
              </w:txbxContent>
            </v:textbox>
          </v:rect>
        </w:pict>
      </w:r>
    </w:p>
    <w:p w:rsidR="00A44151" w:rsidRDefault="00C31954">
      <w:pPr>
        <w:widowControl w:val="0"/>
        <w:tabs>
          <w:tab w:val="left" w:pos="142"/>
        </w:tabs>
        <w:ind w:firstLine="709"/>
        <w:jc w:val="both"/>
        <w:rPr>
          <w:b/>
          <w:i/>
          <w:sz w:val="25"/>
          <w:szCs w:val="25"/>
        </w:rPr>
      </w:pP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94080" behindDoc="0" locked="0" layoutInCell="1" hidden="0" allowOverlap="1" wp14:anchorId="5C996CD1" wp14:editId="04F0837E">
              <wp:simplePos x="0" y="0"/>
              <wp:positionH relativeFrom="column">
                <wp:posOffset>2933700</wp:posOffset>
              </wp:positionH>
              <wp:positionV relativeFrom="paragraph">
                <wp:posOffset>127000</wp:posOffset>
              </wp:positionV>
              <wp:extent cx="914400" cy="25400"/>
              <wp:effectExtent l="0" t="0" r="0" b="0"/>
              <wp:wrapNone/>
              <wp:docPr id="63" name="Пряма зі стрілкою 63"/>
              <wp:cNvGraphicFramePr/>
              <a:graphic xmlns:a="http://schemas.openxmlformats.org/drawingml/2006/main">
                <a:graphicData uri="http://schemas.microsoft.com/office/word/2010/wordprocessingShape">
                  <wps:wsp>
                    <wps:cNvCnPr/>
                    <wps:spPr>
                      <a:xfrm>
                        <a:off x="4888800" y="3779683"/>
                        <a:ext cx="914400" cy="635"/>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94080" behindDoc="0" locked="0" layoutInCell="1" allowOverlap="1">
                <wp:simplePos x="0" y="0"/>
                <wp:positionH relativeFrom="column">
                  <wp:posOffset>2933700</wp:posOffset>
                </wp:positionH>
                <wp:positionV relativeFrom="paragraph">
                  <wp:posOffset>127000</wp:posOffset>
                </wp:positionV>
                <wp:extent cx="914400" cy="25400"/>
                <wp:effectExtent l="0" t="0" r="0" b="0"/>
                <wp:wrapNone/>
                <wp:docPr id="6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9"/>
                        <a:srcRect/>
                        <a:stretch>
                          <a:fillRect/>
                        </a:stretch>
                      </pic:blipFill>
                      <pic:spPr>
                        <a:xfrm>
                          <a:off x="0" y="0"/>
                          <a:ext cx="914400" cy="25400"/>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95104" behindDoc="0" locked="0" layoutInCell="1" hidden="0" allowOverlap="1" wp14:anchorId="19F12C07" wp14:editId="5432C54F">
              <wp:simplePos x="0" y="0"/>
              <wp:positionH relativeFrom="column">
                <wp:posOffset>76201</wp:posOffset>
              </wp:positionH>
              <wp:positionV relativeFrom="paragraph">
                <wp:posOffset>127000</wp:posOffset>
              </wp:positionV>
              <wp:extent cx="381000" cy="25400"/>
              <wp:effectExtent l="0" t="0" r="0" b="0"/>
              <wp:wrapNone/>
              <wp:docPr id="68" name="Пряма зі стрілкою 68"/>
              <wp:cNvGraphicFramePr/>
              <a:graphic xmlns:a="http://schemas.openxmlformats.org/drawingml/2006/main">
                <a:graphicData uri="http://schemas.microsoft.com/office/word/2010/wordprocessingShape">
                  <wps:wsp>
                    <wps:cNvCnPr/>
                    <wps:spPr>
                      <a:xfrm>
                        <a:off x="5155500" y="3780000"/>
                        <a:ext cx="38100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95104" behindDoc="0" locked="0" layoutInCell="1" allowOverlap="1">
                <wp:simplePos x="0" y="0"/>
                <wp:positionH relativeFrom="column">
                  <wp:posOffset>76201</wp:posOffset>
                </wp:positionH>
                <wp:positionV relativeFrom="paragraph">
                  <wp:posOffset>127000</wp:posOffset>
                </wp:positionV>
                <wp:extent cx="381000" cy="25400"/>
                <wp:effectExtent l="0" t="0" r="0" b="0"/>
                <wp:wrapNone/>
                <wp:docPr id="68"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0"/>
                        <a:srcRect/>
                        <a:stretch>
                          <a:fillRect/>
                        </a:stretch>
                      </pic:blipFill>
                      <pic:spPr>
                        <a:xfrm>
                          <a:off x="0" y="0"/>
                          <a:ext cx="381000" cy="25400"/>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96128" behindDoc="0" locked="0" layoutInCell="1" hidden="0" allowOverlap="1" wp14:anchorId="3AC84D74" wp14:editId="3150283E">
              <wp:simplePos x="0" y="0"/>
              <wp:positionH relativeFrom="column">
                <wp:posOffset>88901</wp:posOffset>
              </wp:positionH>
              <wp:positionV relativeFrom="paragraph">
                <wp:posOffset>88900</wp:posOffset>
              </wp:positionV>
              <wp:extent cx="28575" cy="1685925"/>
              <wp:effectExtent l="0" t="0" r="0" b="0"/>
              <wp:wrapNone/>
              <wp:docPr id="57" name="Пряма зі стрілкою 57"/>
              <wp:cNvGraphicFramePr/>
              <a:graphic xmlns:a="http://schemas.openxmlformats.org/drawingml/2006/main">
                <a:graphicData uri="http://schemas.microsoft.com/office/word/2010/wordprocessingShape">
                  <wps:wsp>
                    <wps:cNvCnPr/>
                    <wps:spPr>
                      <a:xfrm>
                        <a:off x="5336475" y="2941800"/>
                        <a:ext cx="19050" cy="1676400"/>
                      </a:xfrm>
                      <a:prstGeom prst="straightConnector1">
                        <a:avLst/>
                      </a:prstGeom>
                      <a:noFill/>
                      <a:ln w="9525" cap="flat" cmpd="sng">
                        <a:solidFill>
                          <a:srgbClr val="000000"/>
                        </a:solidFill>
                        <a:prstDash val="solid"/>
                        <a:round/>
                        <a:headEnd type="none" w="med" len="med"/>
                        <a:tailEnd type="none" w="med" len="med"/>
                      </a:ln>
                    </wps:spPr>
                    <wps:bodyPr/>
                  </wps:wsp>
                </a:graphicData>
              </a:graphic>
            </wp:anchor>
          </w:drawing>
        </mc:Choice>
        <ve:Fallback>
          <w:r>
            <w:rPr>
              <w:noProof/>
              <w:lang w:val="ru-RU" w:eastAsia="ru-RU"/>
            </w:rPr>
            <w:drawing>
              <wp:anchor distT="0" distB="0" distL="114300" distR="114300" simplePos="0" relativeHeight="251696128" behindDoc="0" locked="0" layoutInCell="1" allowOverlap="1">
                <wp:simplePos x="0" y="0"/>
                <wp:positionH relativeFrom="column">
                  <wp:posOffset>88901</wp:posOffset>
                </wp:positionH>
                <wp:positionV relativeFrom="paragraph">
                  <wp:posOffset>88900</wp:posOffset>
                </wp:positionV>
                <wp:extent cx="28575" cy="1685925"/>
                <wp:effectExtent l="0" t="0" r="0" b="0"/>
                <wp:wrapNone/>
                <wp:docPr id="5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1"/>
                        <a:srcRect/>
                        <a:stretch>
                          <a:fillRect/>
                        </a:stretch>
                      </pic:blipFill>
                      <pic:spPr>
                        <a:xfrm>
                          <a:off x="0" y="0"/>
                          <a:ext cx="28575" cy="1685925"/>
                        </a:xfrm>
                        <a:prstGeom prst="rect">
                          <a:avLst/>
                        </a:prstGeom>
                        <a:ln/>
                      </pic:spPr>
                    </pic:pic>
                  </a:graphicData>
                </a:graphic>
              </wp:anchor>
            </w:drawing>
          </w:r>
        </ve:Fallback>
      </ve:AlternateContent>
    </w:p>
    <w:p w:rsidR="00A44151" w:rsidRDefault="00A44151">
      <w:pPr>
        <w:widowControl w:val="0"/>
        <w:tabs>
          <w:tab w:val="left" w:pos="142"/>
        </w:tabs>
        <w:ind w:firstLine="709"/>
        <w:jc w:val="both"/>
        <w:rPr>
          <w:b/>
          <w:i/>
          <w:sz w:val="25"/>
          <w:szCs w:val="25"/>
        </w:rPr>
      </w:pPr>
    </w:p>
    <w:p w:rsidR="00A44151" w:rsidRDefault="00A44151">
      <w:pPr>
        <w:widowControl w:val="0"/>
        <w:tabs>
          <w:tab w:val="left" w:pos="142"/>
        </w:tabs>
        <w:ind w:firstLine="709"/>
        <w:jc w:val="both"/>
        <w:rPr>
          <w:b/>
          <w:i/>
          <w:sz w:val="25"/>
          <w:szCs w:val="25"/>
        </w:rPr>
      </w:pPr>
    </w:p>
    <w:p w:rsidR="00A44151" w:rsidRDefault="00CC6340">
      <w:pPr>
        <w:widowControl w:val="0"/>
        <w:tabs>
          <w:tab w:val="left" w:pos="142"/>
        </w:tabs>
        <w:ind w:firstLine="709"/>
        <w:jc w:val="both"/>
        <w:rPr>
          <w:b/>
          <w:i/>
          <w:sz w:val="25"/>
          <w:szCs w:val="25"/>
        </w:rPr>
      </w:pPr>
      <w:r w:rsidRPr="00CC6340">
        <w:rPr>
          <w:noProof/>
        </w:rPr>
        <w:pict>
          <v:rect id="Прямокутник 73" o:spid="_x0000_s1044" style="position:absolute;left:0;text-align:left;margin-left:35pt;margin-top:6pt;width:197pt;height:54.5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Сприяння в розвитку видів спорту, що мало культивуються в громаді</w:t>
                  </w:r>
                </w:p>
              </w:txbxContent>
            </v:textbox>
          </v:rect>
        </w:pict>
      </w:r>
    </w:p>
    <w:p w:rsidR="00A44151" w:rsidRDefault="00CC6340">
      <w:pPr>
        <w:widowControl w:val="0"/>
        <w:tabs>
          <w:tab w:val="left" w:pos="142"/>
        </w:tabs>
        <w:ind w:firstLine="709"/>
        <w:jc w:val="both"/>
        <w:rPr>
          <w:b/>
          <w:i/>
          <w:sz w:val="25"/>
          <w:szCs w:val="25"/>
        </w:rPr>
      </w:pPr>
      <w:r w:rsidRPr="00CC6340">
        <w:rPr>
          <w:noProof/>
        </w:rPr>
        <w:pict>
          <v:rect id="Прямокутник 90" o:spid="_x0000_s1045" style="position:absolute;left:0;text-align:left;margin-left:301pt;margin-top:4pt;width:186pt;height:63.25pt;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Баскетбол,  легка атлетика,  великий теніс, настільний теніс, бадмінтон, шашки, плавання,</w:t>
                  </w:r>
                </w:p>
                <w:p w:rsidR="00D13FCC" w:rsidRDefault="00D13FCC">
                  <w:pPr>
                    <w:jc w:val="center"/>
                    <w:textDirection w:val="btLr"/>
                  </w:pPr>
                  <w:r>
                    <w:rPr>
                      <w:color w:val="000000"/>
                    </w:rPr>
                    <w:t>скандинавська ходьба,</w:t>
                  </w:r>
                </w:p>
                <w:p w:rsidR="00D13FCC" w:rsidRDefault="00D13FCC">
                  <w:pPr>
                    <w:jc w:val="center"/>
                    <w:textDirection w:val="btLr"/>
                  </w:pPr>
                </w:p>
              </w:txbxContent>
            </v:textbox>
          </v:rect>
        </w:pict>
      </w:r>
    </w:p>
    <w:p w:rsidR="00A44151" w:rsidRDefault="00A44151">
      <w:pPr>
        <w:widowControl w:val="0"/>
        <w:tabs>
          <w:tab w:val="left" w:pos="142"/>
        </w:tabs>
        <w:ind w:firstLine="709"/>
        <w:jc w:val="both"/>
        <w:rPr>
          <w:b/>
          <w:i/>
          <w:sz w:val="25"/>
          <w:szCs w:val="25"/>
        </w:rPr>
      </w:pPr>
    </w:p>
    <w:p w:rsidR="00A44151" w:rsidRDefault="00C31954">
      <w:pPr>
        <w:widowControl w:val="0"/>
        <w:tabs>
          <w:tab w:val="left" w:pos="142"/>
        </w:tabs>
        <w:ind w:firstLine="709"/>
        <w:jc w:val="both"/>
        <w:rPr>
          <w:b/>
          <w:i/>
          <w:sz w:val="25"/>
          <w:szCs w:val="25"/>
        </w:rPr>
      </w:pP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699200" behindDoc="0" locked="0" layoutInCell="1" hidden="0" allowOverlap="1" wp14:anchorId="0380310C" wp14:editId="67E64497">
              <wp:simplePos x="0" y="0"/>
              <wp:positionH relativeFrom="column">
                <wp:posOffset>2946400</wp:posOffset>
              </wp:positionH>
              <wp:positionV relativeFrom="paragraph">
                <wp:posOffset>50800</wp:posOffset>
              </wp:positionV>
              <wp:extent cx="838200" cy="25400"/>
              <wp:effectExtent l="0" t="0" r="0" b="0"/>
              <wp:wrapNone/>
              <wp:docPr id="53" name="Пряма зі стрілкою 53"/>
              <wp:cNvGraphicFramePr/>
              <a:graphic xmlns:a="http://schemas.openxmlformats.org/drawingml/2006/main">
                <a:graphicData uri="http://schemas.microsoft.com/office/word/2010/wordprocessingShape">
                  <wps:wsp>
                    <wps:cNvCnPr/>
                    <wps:spPr>
                      <a:xfrm>
                        <a:off x="4926900" y="3780000"/>
                        <a:ext cx="83820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699200" behindDoc="0" locked="0" layoutInCell="1" allowOverlap="1">
                <wp:simplePos x="0" y="0"/>
                <wp:positionH relativeFrom="column">
                  <wp:posOffset>2946400</wp:posOffset>
                </wp:positionH>
                <wp:positionV relativeFrom="paragraph">
                  <wp:posOffset>50800</wp:posOffset>
                </wp:positionV>
                <wp:extent cx="838200" cy="25400"/>
                <wp:effectExtent l="0" t="0" r="0" b="0"/>
                <wp:wrapNone/>
                <wp:docPr id="5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2"/>
                        <a:srcRect/>
                        <a:stretch>
                          <a:fillRect/>
                        </a:stretch>
                      </pic:blipFill>
                      <pic:spPr>
                        <a:xfrm>
                          <a:off x="0" y="0"/>
                          <a:ext cx="838200" cy="25400"/>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700224" behindDoc="0" locked="0" layoutInCell="1" hidden="0" allowOverlap="1" wp14:anchorId="07E24DA5" wp14:editId="0FC95EED">
              <wp:simplePos x="0" y="0"/>
              <wp:positionH relativeFrom="column">
                <wp:posOffset>50801</wp:posOffset>
              </wp:positionH>
              <wp:positionV relativeFrom="paragraph">
                <wp:posOffset>38100</wp:posOffset>
              </wp:positionV>
              <wp:extent cx="381000" cy="25400"/>
              <wp:effectExtent l="0" t="0" r="0" b="0"/>
              <wp:wrapNone/>
              <wp:docPr id="74" name="Пряма зі стрілкою 74"/>
              <wp:cNvGraphicFramePr/>
              <a:graphic xmlns:a="http://schemas.openxmlformats.org/drawingml/2006/main">
                <a:graphicData uri="http://schemas.microsoft.com/office/word/2010/wordprocessingShape">
                  <wps:wsp>
                    <wps:cNvCnPr/>
                    <wps:spPr>
                      <a:xfrm>
                        <a:off x="5155500" y="3780000"/>
                        <a:ext cx="38100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700224" behindDoc="0" locked="0" layoutInCell="1" allowOverlap="1">
                <wp:simplePos x="0" y="0"/>
                <wp:positionH relativeFrom="column">
                  <wp:posOffset>50801</wp:posOffset>
                </wp:positionH>
                <wp:positionV relativeFrom="paragraph">
                  <wp:posOffset>38100</wp:posOffset>
                </wp:positionV>
                <wp:extent cx="381000" cy="25400"/>
                <wp:effectExtent l="0" t="0" r="0" b="0"/>
                <wp:wrapNone/>
                <wp:docPr id="74"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33"/>
                        <a:srcRect/>
                        <a:stretch>
                          <a:fillRect/>
                        </a:stretch>
                      </pic:blipFill>
                      <pic:spPr>
                        <a:xfrm>
                          <a:off x="0" y="0"/>
                          <a:ext cx="381000" cy="25400"/>
                        </a:xfrm>
                        <a:prstGeom prst="rect">
                          <a:avLst/>
                        </a:prstGeom>
                        <a:ln/>
                      </pic:spPr>
                    </pic:pic>
                  </a:graphicData>
                </a:graphic>
              </wp:anchor>
            </w:drawing>
          </w:r>
        </ve:Fallback>
      </ve:AlternateContent>
    </w:p>
    <w:p w:rsidR="00A44151" w:rsidRDefault="00A44151">
      <w:pPr>
        <w:widowControl w:val="0"/>
        <w:tabs>
          <w:tab w:val="left" w:pos="142"/>
        </w:tabs>
        <w:ind w:firstLine="709"/>
        <w:jc w:val="both"/>
        <w:rPr>
          <w:b/>
          <w:i/>
          <w:sz w:val="25"/>
          <w:szCs w:val="25"/>
        </w:rPr>
      </w:pPr>
    </w:p>
    <w:p w:rsidR="00A44151" w:rsidRDefault="00CC6340">
      <w:pPr>
        <w:widowControl w:val="0"/>
        <w:tabs>
          <w:tab w:val="left" w:pos="142"/>
        </w:tabs>
        <w:ind w:firstLine="709"/>
        <w:jc w:val="both"/>
        <w:rPr>
          <w:b/>
          <w:i/>
          <w:sz w:val="25"/>
          <w:szCs w:val="25"/>
        </w:rPr>
      </w:pPr>
      <w:r w:rsidRPr="00CC6340">
        <w:rPr>
          <w:noProof/>
        </w:rPr>
        <w:pict>
          <v:rect id="Прямокутник 56" o:spid="_x0000_s1046" style="position:absolute;left:0;text-align:left;margin-left:37pt;margin-top:7pt;width:206pt;height:38pt;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Фінансова підтримка  спортивних організацій</w:t>
                  </w:r>
                  <w:r>
                    <w:rPr>
                      <w:b/>
                      <w:color w:val="000000"/>
                    </w:rPr>
                    <w:t xml:space="preserve">, </w:t>
                  </w:r>
                  <w:r>
                    <w:rPr>
                      <w:color w:val="000000"/>
                    </w:rPr>
                    <w:t>установ, клубів</w:t>
                  </w:r>
                </w:p>
              </w:txbxContent>
            </v:textbox>
          </v:rect>
        </w:pict>
      </w:r>
      <w:r w:rsidRPr="00CC6340">
        <w:rPr>
          <w:noProof/>
        </w:rPr>
        <w:pict>
          <v:rect id="Прямокутник 60" o:spid="_x0000_s1047" style="position:absolute;left:0;text-align:left;margin-left:301pt;margin-top:7pt;width:186pt;height:39pt;z-index:25170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" strokeweight="2pt">
            <v:stroke startarrowwidth="narrow" startarrowlength="short" endarrowwidth="narrow" endarrowlength="short"/>
            <v:textbox inset="2.53958mm,1.2694mm,2.53958mm,1.2694mm">
              <w:txbxContent>
                <w:p w:rsidR="00D13FCC" w:rsidRDefault="00D13FCC">
                  <w:pPr>
                    <w:jc w:val="center"/>
                    <w:textDirection w:val="btLr"/>
                  </w:pPr>
                  <w:r>
                    <w:rPr>
                      <w:color w:val="000000"/>
                    </w:rPr>
                    <w:t>Фінансова підтримка футбольних команд  громади</w:t>
                  </w:r>
                </w:p>
              </w:txbxContent>
            </v:textbox>
          </v:rect>
        </w:pict>
      </w:r>
    </w:p>
    <w:p w:rsidR="00A44151" w:rsidRDefault="00C31954">
      <w:pPr>
        <w:widowControl w:val="0"/>
        <w:tabs>
          <w:tab w:val="left" w:pos="142"/>
        </w:tabs>
        <w:ind w:firstLine="709"/>
        <w:jc w:val="both"/>
        <w:rPr>
          <w:b/>
          <w:i/>
          <w:sz w:val="25"/>
          <w:szCs w:val="25"/>
        </w:rPr>
      </w:pPr>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703296" behindDoc="0" locked="0" layoutInCell="1" hidden="0" allowOverlap="1" wp14:anchorId="61CE376B" wp14:editId="3F30E940">
              <wp:simplePos x="0" y="0"/>
              <wp:positionH relativeFrom="column">
                <wp:posOffset>3073400</wp:posOffset>
              </wp:positionH>
              <wp:positionV relativeFrom="paragraph">
                <wp:posOffset>127000</wp:posOffset>
              </wp:positionV>
              <wp:extent cx="704850" cy="25400"/>
              <wp:effectExtent l="0" t="0" r="0" b="0"/>
              <wp:wrapNone/>
              <wp:docPr id="61" name="Пряма зі стрілкою 61"/>
              <wp:cNvGraphicFramePr/>
              <a:graphic xmlns:a="http://schemas.openxmlformats.org/drawingml/2006/main">
                <a:graphicData uri="http://schemas.microsoft.com/office/word/2010/wordprocessingShape">
                  <wps:wsp>
                    <wps:cNvCnPr/>
                    <wps:spPr>
                      <a:xfrm>
                        <a:off x="4993575" y="3780000"/>
                        <a:ext cx="70485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703296" behindDoc="0" locked="0" layoutInCell="1" allowOverlap="1">
                <wp:simplePos x="0" y="0"/>
                <wp:positionH relativeFrom="column">
                  <wp:posOffset>3073400</wp:posOffset>
                </wp:positionH>
                <wp:positionV relativeFrom="paragraph">
                  <wp:posOffset>127000</wp:posOffset>
                </wp:positionV>
                <wp:extent cx="704850" cy="25400"/>
                <wp:effectExtent l="0" t="0" r="0" b="0"/>
                <wp:wrapNone/>
                <wp:docPr id="61"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4"/>
                        <a:srcRect/>
                        <a:stretch>
                          <a:fillRect/>
                        </a:stretch>
                      </pic:blipFill>
                      <pic:spPr>
                        <a:xfrm>
                          <a:off x="0" y="0"/>
                          <a:ext cx="704850" cy="25400"/>
                        </a:xfrm>
                        <a:prstGeom prst="rect">
                          <a:avLst/>
                        </a:prstGeom>
                        <a:ln/>
                      </pic:spPr>
                    </pic:pic>
                  </a:graphicData>
                </a:graphic>
              </wp:anchor>
            </w:drawing>
          </w:r>
        </ve:Fallback>
      </ve:AlternateContent>
      <ve:AlternateContent>
        <mc:Choice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Requires="wpg">
          <w:drawing>
            <wp:anchor distT="0" distB="0" distL="114300" distR="114300" simplePos="0" relativeHeight="251704320" behindDoc="0" locked="0" layoutInCell="1" hidden="0" allowOverlap="1" wp14:anchorId="52711ABC" wp14:editId="581B7A02">
              <wp:simplePos x="0" y="0"/>
              <wp:positionH relativeFrom="column">
                <wp:posOffset>114300</wp:posOffset>
              </wp:positionH>
              <wp:positionV relativeFrom="paragraph">
                <wp:posOffset>114300</wp:posOffset>
              </wp:positionV>
              <wp:extent cx="381000" cy="25400"/>
              <wp:effectExtent l="0" t="0" r="0" b="0"/>
              <wp:wrapNone/>
              <wp:docPr id="89" name="Пряма зі стрілкою 89"/>
              <wp:cNvGraphicFramePr/>
              <a:graphic xmlns:a="http://schemas.openxmlformats.org/drawingml/2006/main">
                <a:graphicData uri="http://schemas.microsoft.com/office/word/2010/wordprocessingShape">
                  <wps:wsp>
                    <wps:cNvCnPr/>
                    <wps:spPr>
                      <a:xfrm>
                        <a:off x="5155500" y="3780000"/>
                        <a:ext cx="381000" cy="0"/>
                      </a:xfrm>
                      <a:prstGeom prst="straightConnector1">
                        <a:avLst/>
                      </a:prstGeom>
                      <a:noFill/>
                      <a:ln w="9525" cap="flat" cmpd="sng">
                        <a:solidFill>
                          <a:srgbClr val="000000"/>
                        </a:solidFill>
                        <a:prstDash val="solid"/>
                        <a:round/>
                        <a:headEnd type="none" w="med" len="med"/>
                        <a:tailEnd type="triangle" w="med" len="med"/>
                      </a:ln>
                    </wps:spPr>
                    <wps:bodyPr/>
                  </wps:wsp>
                </a:graphicData>
              </a:graphic>
            </wp:anchor>
          </w:drawing>
        </mc:Choice>
        <ve:Fallback>
          <w:r>
            <w:rPr>
              <w:noProof/>
              <w:lang w:val="ru-RU" w:eastAsia="ru-RU"/>
            </w:rPr>
            <w:drawing>
              <wp:anchor distT="0" distB="0" distL="114300" distR="114300" simplePos="0" relativeHeight="251704320" behindDoc="0" locked="0" layoutInCell="1" allowOverlap="1">
                <wp:simplePos x="0" y="0"/>
                <wp:positionH relativeFrom="column">
                  <wp:posOffset>114300</wp:posOffset>
                </wp:positionH>
                <wp:positionV relativeFrom="paragraph">
                  <wp:posOffset>114300</wp:posOffset>
                </wp:positionV>
                <wp:extent cx="381000" cy="25400"/>
                <wp:effectExtent l="0" t="0" r="0" b="0"/>
                <wp:wrapNone/>
                <wp:docPr id="89"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35"/>
                        <a:srcRect/>
                        <a:stretch>
                          <a:fillRect/>
                        </a:stretch>
                      </pic:blipFill>
                      <pic:spPr>
                        <a:xfrm>
                          <a:off x="0" y="0"/>
                          <a:ext cx="381000" cy="25400"/>
                        </a:xfrm>
                        <a:prstGeom prst="rect">
                          <a:avLst/>
                        </a:prstGeom>
                        <a:ln/>
                      </pic:spPr>
                    </pic:pic>
                  </a:graphicData>
                </a:graphic>
              </wp:anchor>
            </w:drawing>
          </w:r>
        </ve:Fallback>
      </ve:AlternateContent>
    </w:p>
    <w:p w:rsidR="00A44151" w:rsidRDefault="00C31954">
      <w:pPr>
        <w:widowControl w:val="0"/>
        <w:tabs>
          <w:tab w:val="left" w:pos="142"/>
        </w:tabs>
        <w:spacing w:line="276" w:lineRule="auto"/>
        <w:ind w:firstLine="709"/>
        <w:jc w:val="both"/>
        <w:rPr>
          <w:b/>
          <w:sz w:val="28"/>
          <w:szCs w:val="28"/>
          <w:u w:val="single"/>
        </w:rPr>
      </w:pPr>
      <w:r>
        <w:rPr>
          <w:b/>
          <w:sz w:val="28"/>
          <w:szCs w:val="28"/>
        </w:rPr>
        <w:lastRenderedPageBreak/>
        <w:t>Основні заходи для реалізації пріоритетних завдань на 2021 рік:</w:t>
      </w:r>
    </w:p>
    <w:p w:rsidR="00A44151" w:rsidRDefault="00C31954" w:rsidP="00116004">
      <w:pPr>
        <w:numPr>
          <w:ilvl w:val="0"/>
          <w:numId w:val="42"/>
        </w:numPr>
        <w:tabs>
          <w:tab w:val="left" w:pos="0"/>
          <w:tab w:val="left" w:pos="709"/>
        </w:tabs>
        <w:spacing w:line="276" w:lineRule="auto"/>
        <w:ind w:left="0" w:firstLine="709"/>
        <w:jc w:val="both"/>
        <w:rPr>
          <w:sz w:val="28"/>
          <w:szCs w:val="28"/>
        </w:rPr>
      </w:pPr>
      <w:r>
        <w:rPr>
          <w:sz w:val="28"/>
          <w:szCs w:val="28"/>
        </w:rPr>
        <w:t>Проведення спортивно-масових заходів з олімпійських видів спорту та неолімпійських видів спорту;</w:t>
      </w:r>
    </w:p>
    <w:p w:rsidR="00A44151" w:rsidRDefault="00C31954" w:rsidP="00116004">
      <w:pPr>
        <w:numPr>
          <w:ilvl w:val="0"/>
          <w:numId w:val="42"/>
        </w:numPr>
        <w:tabs>
          <w:tab w:val="left" w:pos="0"/>
        </w:tabs>
        <w:spacing w:line="276" w:lineRule="auto"/>
        <w:ind w:left="0" w:firstLine="709"/>
        <w:jc w:val="both"/>
        <w:rPr>
          <w:sz w:val="28"/>
          <w:szCs w:val="28"/>
        </w:rPr>
      </w:pPr>
      <w:r>
        <w:rPr>
          <w:sz w:val="28"/>
          <w:szCs w:val="28"/>
        </w:rPr>
        <w:t>Участь спортовців та команд громади в обласних спортивно-масових заходах;</w:t>
      </w:r>
    </w:p>
    <w:p w:rsidR="00A44151" w:rsidRDefault="00C31954" w:rsidP="00116004">
      <w:pPr>
        <w:numPr>
          <w:ilvl w:val="0"/>
          <w:numId w:val="42"/>
        </w:numPr>
        <w:tabs>
          <w:tab w:val="left" w:pos="0"/>
        </w:tabs>
        <w:spacing w:line="276" w:lineRule="auto"/>
        <w:ind w:left="0" w:firstLine="709"/>
        <w:jc w:val="both"/>
        <w:rPr>
          <w:sz w:val="28"/>
          <w:szCs w:val="28"/>
        </w:rPr>
      </w:pPr>
      <w:r>
        <w:rPr>
          <w:sz w:val="28"/>
          <w:szCs w:val="28"/>
        </w:rPr>
        <w:t>навчально-тренувальні збори, підготовка та участь провідних спортсменів громади та їхніх тренерів у спортивно-масових заходах згідно листів федерацій з видів спорту, директивних документів керівництва Львівської області;</w:t>
      </w:r>
    </w:p>
    <w:p w:rsidR="00A44151" w:rsidRDefault="00C31954" w:rsidP="00116004">
      <w:pPr>
        <w:numPr>
          <w:ilvl w:val="0"/>
          <w:numId w:val="42"/>
        </w:numPr>
        <w:tabs>
          <w:tab w:val="left" w:pos="0"/>
        </w:tabs>
        <w:spacing w:line="276" w:lineRule="auto"/>
        <w:ind w:left="0" w:firstLine="709"/>
        <w:jc w:val="both"/>
        <w:rPr>
          <w:sz w:val="28"/>
          <w:szCs w:val="28"/>
        </w:rPr>
      </w:pPr>
      <w:r>
        <w:rPr>
          <w:sz w:val="28"/>
          <w:szCs w:val="28"/>
        </w:rPr>
        <w:t>проведення фізкультурно-спортивної роботи із залученням різних груп населення до оздоровчої рухової активності та змістовного дозвілля;</w:t>
      </w:r>
    </w:p>
    <w:p w:rsidR="00A44151" w:rsidRDefault="00C31954" w:rsidP="00116004">
      <w:pPr>
        <w:numPr>
          <w:ilvl w:val="0"/>
          <w:numId w:val="42"/>
        </w:numPr>
        <w:pBdr>
          <w:top w:val="nil"/>
          <w:left w:val="nil"/>
          <w:bottom w:val="nil"/>
          <w:right w:val="nil"/>
          <w:between w:val="nil"/>
        </w:pBdr>
        <w:tabs>
          <w:tab w:val="left" w:pos="0"/>
        </w:tabs>
        <w:spacing w:line="276" w:lineRule="auto"/>
        <w:ind w:left="0" w:firstLine="709"/>
        <w:jc w:val="both"/>
        <w:rPr>
          <w:color w:val="000000"/>
          <w:sz w:val="28"/>
          <w:szCs w:val="28"/>
        </w:rPr>
      </w:pPr>
      <w:r>
        <w:rPr>
          <w:sz w:val="28"/>
          <w:szCs w:val="28"/>
        </w:rPr>
        <w:t>п</w:t>
      </w:r>
      <w:r>
        <w:rPr>
          <w:color w:val="000000"/>
          <w:sz w:val="28"/>
          <w:szCs w:val="28"/>
        </w:rPr>
        <w:t>окращення спортивної інфраструктури громади (Будівництво спортивного майданчика з влаштуванням штучного покриття в с.Мшана; Проведення реконструкції зовнішнього освітлення ЗЗСО №3, 4 та опорного закладу ЗСО №5 для освітлення спортивних майданчиків зі штучним та наливним покриттям, що знаходяться на території закладів, підготовка проєктної документації для проведення реконструкції центральної трибуни та бігових доріжок стадіону на вул. Шевченка,7 в місті Городок (коригування ПКД);</w:t>
      </w:r>
    </w:p>
    <w:p w:rsidR="00A44151" w:rsidRDefault="00C31954" w:rsidP="00116004">
      <w:pPr>
        <w:numPr>
          <w:ilvl w:val="0"/>
          <w:numId w:val="42"/>
        </w:numPr>
        <w:pBdr>
          <w:top w:val="nil"/>
          <w:left w:val="nil"/>
          <w:bottom w:val="nil"/>
          <w:right w:val="nil"/>
          <w:between w:val="nil"/>
        </w:pBdr>
        <w:tabs>
          <w:tab w:val="left" w:pos="0"/>
        </w:tabs>
        <w:spacing w:after="200" w:line="276" w:lineRule="auto"/>
        <w:ind w:left="0" w:firstLine="709"/>
        <w:jc w:val="both"/>
        <w:rPr>
          <w:color w:val="000000"/>
          <w:sz w:val="28"/>
          <w:szCs w:val="28"/>
        </w:rPr>
      </w:pPr>
      <w:r>
        <w:rPr>
          <w:sz w:val="28"/>
          <w:szCs w:val="28"/>
        </w:rPr>
        <w:t>ф</w:t>
      </w:r>
      <w:r>
        <w:rPr>
          <w:color w:val="000000"/>
          <w:sz w:val="28"/>
          <w:szCs w:val="28"/>
        </w:rPr>
        <w:t>інансова підтримка футболу, зокрема: Федерації футболу, ветеранського футболу, футбольної команди для участі в Чемпіонаті Львівської області з футболу (не</w:t>
      </w:r>
      <w:r w:rsidR="00116004">
        <w:rPr>
          <w:color w:val="000000"/>
          <w:sz w:val="28"/>
          <w:szCs w:val="28"/>
        </w:rPr>
        <w:t xml:space="preserve"> нижче І ліги):  - ФОК«Городок».</w:t>
      </w:r>
    </w:p>
    <w:p w:rsidR="00A44151" w:rsidRDefault="00C31954">
      <w:pPr>
        <w:widowControl w:val="0"/>
        <w:tabs>
          <w:tab w:val="left" w:pos="0"/>
        </w:tabs>
        <w:spacing w:line="228" w:lineRule="auto"/>
        <w:ind w:firstLine="709"/>
        <w:jc w:val="both"/>
        <w:rPr>
          <w:b/>
          <w:sz w:val="28"/>
          <w:szCs w:val="28"/>
        </w:rPr>
      </w:pPr>
      <w:r>
        <w:rPr>
          <w:b/>
          <w:sz w:val="28"/>
          <w:szCs w:val="28"/>
        </w:rPr>
        <w:t xml:space="preserve">Критерії досягнення: </w:t>
      </w:r>
    </w:p>
    <w:p w:rsidR="00A44151" w:rsidRDefault="00C31954" w:rsidP="00116004">
      <w:pPr>
        <w:widowControl w:val="0"/>
        <w:numPr>
          <w:ilvl w:val="0"/>
          <w:numId w:val="43"/>
        </w:numPr>
        <w:tabs>
          <w:tab w:val="left" w:pos="0"/>
          <w:tab w:val="left" w:pos="1134"/>
        </w:tabs>
        <w:spacing w:line="252" w:lineRule="auto"/>
        <w:ind w:left="0" w:firstLine="709"/>
        <w:jc w:val="both"/>
        <w:rPr>
          <w:sz w:val="28"/>
          <w:szCs w:val="28"/>
        </w:rPr>
      </w:pPr>
      <w:r>
        <w:rPr>
          <w:sz w:val="28"/>
          <w:szCs w:val="28"/>
        </w:rPr>
        <w:t>зміцнення фізичного і психічного здоров’я дітей, учнів та юнацтва;</w:t>
      </w:r>
    </w:p>
    <w:p w:rsidR="00A44151" w:rsidRDefault="00C31954" w:rsidP="00116004">
      <w:pPr>
        <w:widowControl w:val="0"/>
        <w:numPr>
          <w:ilvl w:val="0"/>
          <w:numId w:val="43"/>
        </w:numPr>
        <w:tabs>
          <w:tab w:val="left" w:pos="0"/>
          <w:tab w:val="left" w:pos="1134"/>
        </w:tabs>
        <w:spacing w:line="252" w:lineRule="auto"/>
        <w:ind w:left="0" w:firstLine="709"/>
        <w:jc w:val="both"/>
        <w:rPr>
          <w:sz w:val="28"/>
          <w:szCs w:val="28"/>
        </w:rPr>
      </w:pPr>
      <w:r>
        <w:rPr>
          <w:sz w:val="28"/>
          <w:szCs w:val="28"/>
        </w:rPr>
        <w:t>залучення різних верств населення  до оздоровчої, рухової активності, фізкультурно-оздоровчих та спортивно-масових заходів;</w:t>
      </w:r>
    </w:p>
    <w:p w:rsidR="00A44151" w:rsidRDefault="00C31954" w:rsidP="00116004">
      <w:pPr>
        <w:widowControl w:val="0"/>
        <w:numPr>
          <w:ilvl w:val="0"/>
          <w:numId w:val="43"/>
        </w:numPr>
        <w:tabs>
          <w:tab w:val="left" w:pos="0"/>
          <w:tab w:val="left" w:pos="1134"/>
        </w:tabs>
        <w:spacing w:line="252" w:lineRule="auto"/>
        <w:ind w:left="0" w:firstLine="709"/>
        <w:jc w:val="both"/>
        <w:rPr>
          <w:sz w:val="28"/>
          <w:szCs w:val="28"/>
        </w:rPr>
      </w:pPr>
      <w:r>
        <w:rPr>
          <w:sz w:val="28"/>
          <w:szCs w:val="28"/>
        </w:rPr>
        <w:t>збільшення  загального обсягу рухової активності серед населення;</w:t>
      </w:r>
    </w:p>
    <w:p w:rsidR="00A44151" w:rsidRDefault="00C31954" w:rsidP="00116004">
      <w:pPr>
        <w:widowControl w:val="0"/>
        <w:numPr>
          <w:ilvl w:val="0"/>
          <w:numId w:val="43"/>
        </w:numPr>
        <w:tabs>
          <w:tab w:val="left" w:pos="0"/>
          <w:tab w:val="left" w:pos="1134"/>
        </w:tabs>
        <w:spacing w:line="252" w:lineRule="auto"/>
        <w:ind w:left="0" w:firstLine="709"/>
        <w:jc w:val="both"/>
        <w:rPr>
          <w:sz w:val="28"/>
          <w:szCs w:val="28"/>
        </w:rPr>
      </w:pPr>
      <w:r>
        <w:rPr>
          <w:sz w:val="28"/>
          <w:szCs w:val="28"/>
        </w:rPr>
        <w:t>збільшення чисельності населення, охопленого всіма видами фізкультурно-оздоровчої та спортивної роботи;</w:t>
      </w:r>
    </w:p>
    <w:p w:rsidR="00A44151" w:rsidRDefault="00C31954" w:rsidP="00116004">
      <w:pPr>
        <w:widowControl w:val="0"/>
        <w:numPr>
          <w:ilvl w:val="0"/>
          <w:numId w:val="43"/>
        </w:numPr>
        <w:tabs>
          <w:tab w:val="left" w:pos="0"/>
          <w:tab w:val="left" w:pos="1134"/>
        </w:tabs>
        <w:spacing w:line="252" w:lineRule="auto"/>
        <w:ind w:left="0" w:firstLine="709"/>
        <w:jc w:val="both"/>
        <w:rPr>
          <w:sz w:val="28"/>
          <w:szCs w:val="28"/>
        </w:rPr>
      </w:pPr>
      <w:r>
        <w:rPr>
          <w:sz w:val="28"/>
          <w:szCs w:val="28"/>
        </w:rPr>
        <w:t>поліпшення результатів виступів спортсменів громади на загальнообласних та всеукраїнських змаганнях.</w:t>
      </w:r>
    </w:p>
    <w:p w:rsidR="00A44151" w:rsidRDefault="00C31954" w:rsidP="00116004">
      <w:pPr>
        <w:pStyle w:val="3"/>
        <w:numPr>
          <w:ilvl w:val="0"/>
          <w:numId w:val="20"/>
        </w:numPr>
        <w:jc w:val="center"/>
        <w:rPr>
          <w:sz w:val="28"/>
          <w:szCs w:val="28"/>
        </w:rPr>
      </w:pPr>
      <w:bookmarkStart w:id="29" w:name="_Toc68871203"/>
      <w:r>
        <w:rPr>
          <w:sz w:val="28"/>
          <w:szCs w:val="28"/>
        </w:rPr>
        <w:t>Інвестиції</w:t>
      </w:r>
      <w:bookmarkEnd w:id="29"/>
    </w:p>
    <w:p w:rsidR="00A44151" w:rsidRDefault="00C31954">
      <w:pPr>
        <w:spacing w:line="276" w:lineRule="auto"/>
        <w:ind w:firstLine="709"/>
        <w:jc w:val="both"/>
        <w:rPr>
          <w:color w:val="1A1A1A"/>
          <w:sz w:val="28"/>
          <w:szCs w:val="28"/>
        </w:rPr>
      </w:pPr>
      <w:r>
        <w:rPr>
          <w:b/>
          <w:color w:val="1A1A1A"/>
          <w:sz w:val="28"/>
          <w:szCs w:val="28"/>
        </w:rPr>
        <w:t>Пріоритетні напрями:</w:t>
      </w:r>
      <w:r>
        <w:rPr>
          <w:color w:val="1A1A1A"/>
          <w:sz w:val="28"/>
          <w:szCs w:val="28"/>
        </w:rPr>
        <w:t>активізація інвестиційної діяльності, через підвищенн</w:t>
      </w:r>
      <w:r w:rsidR="001C596A">
        <w:rPr>
          <w:color w:val="1A1A1A"/>
          <w:sz w:val="28"/>
          <w:szCs w:val="28"/>
        </w:rPr>
        <w:t>я</w:t>
      </w:r>
      <w:r>
        <w:rPr>
          <w:color w:val="1A1A1A"/>
          <w:sz w:val="28"/>
          <w:szCs w:val="28"/>
        </w:rPr>
        <w:t xml:space="preserve"> інвестиційної привабливості громади; розширення зовнішньоекономічної діяльності.</w:t>
      </w:r>
    </w:p>
    <w:p w:rsidR="00A44151" w:rsidRDefault="00C31954">
      <w:pPr>
        <w:spacing w:line="276" w:lineRule="auto"/>
        <w:ind w:firstLine="709"/>
        <w:jc w:val="both"/>
        <w:rPr>
          <w:b/>
          <w:color w:val="1A1A1A"/>
          <w:sz w:val="28"/>
          <w:szCs w:val="28"/>
        </w:rPr>
      </w:pPr>
      <w:r>
        <w:rPr>
          <w:b/>
          <w:color w:val="1A1A1A"/>
          <w:sz w:val="28"/>
          <w:szCs w:val="28"/>
        </w:rPr>
        <w:t>Завдання на 2021 рік:</w:t>
      </w:r>
    </w:p>
    <w:p w:rsidR="00A20978" w:rsidRDefault="00A20978">
      <w:pPr>
        <w:numPr>
          <w:ilvl w:val="0"/>
          <w:numId w:val="13"/>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залучення інвесторів для підвищення конкурентоспроможності громади;</w:t>
      </w:r>
    </w:p>
    <w:p w:rsidR="00A20978" w:rsidRPr="00A20978" w:rsidRDefault="00A20978">
      <w:pPr>
        <w:numPr>
          <w:ilvl w:val="0"/>
          <w:numId w:val="13"/>
        </w:numPr>
        <w:pBdr>
          <w:top w:val="nil"/>
          <w:left w:val="nil"/>
          <w:bottom w:val="nil"/>
          <w:right w:val="nil"/>
          <w:between w:val="nil"/>
        </w:pBdr>
        <w:spacing w:line="276" w:lineRule="auto"/>
        <w:ind w:left="0" w:firstLine="709"/>
        <w:jc w:val="both"/>
        <w:rPr>
          <w:color w:val="000000"/>
          <w:sz w:val="28"/>
          <w:szCs w:val="28"/>
        </w:rPr>
      </w:pPr>
      <w:r>
        <w:rPr>
          <w:color w:val="000000"/>
          <w:sz w:val="28"/>
          <w:szCs w:val="28"/>
        </w:rPr>
        <w:lastRenderedPageBreak/>
        <w:t>створення інвестиційного профілю громади;</w:t>
      </w:r>
    </w:p>
    <w:p w:rsidR="00A44151" w:rsidRDefault="00C31954">
      <w:pPr>
        <w:numPr>
          <w:ilvl w:val="0"/>
          <w:numId w:val="13"/>
        </w:numPr>
        <w:pBdr>
          <w:top w:val="nil"/>
          <w:left w:val="nil"/>
          <w:bottom w:val="nil"/>
          <w:right w:val="nil"/>
          <w:between w:val="nil"/>
        </w:pBdr>
        <w:spacing w:line="276" w:lineRule="auto"/>
        <w:ind w:left="0" w:firstLine="709"/>
        <w:jc w:val="both"/>
        <w:rPr>
          <w:color w:val="000000"/>
          <w:sz w:val="28"/>
          <w:szCs w:val="28"/>
        </w:rPr>
      </w:pPr>
      <w:r>
        <w:rPr>
          <w:sz w:val="28"/>
          <w:szCs w:val="28"/>
        </w:rPr>
        <w:t>р</w:t>
      </w:r>
      <w:r>
        <w:rPr>
          <w:color w:val="000000"/>
          <w:sz w:val="28"/>
          <w:szCs w:val="28"/>
        </w:rPr>
        <w:t>еалізаці</w:t>
      </w:r>
      <w:r>
        <w:rPr>
          <w:sz w:val="28"/>
          <w:szCs w:val="28"/>
        </w:rPr>
        <w:t>я</w:t>
      </w:r>
      <w:r>
        <w:rPr>
          <w:color w:val="000000"/>
          <w:sz w:val="28"/>
          <w:szCs w:val="28"/>
        </w:rPr>
        <w:t xml:space="preserve"> на аукціоні, представленого вище, комунального майна міста. Зокрема, незавершеного будівництва на вул. Чорновола, 18 в м. Городок, земельних ділянок в районі об’їзної дороги міста Городка (вул. Ю. Березинського).</w:t>
      </w:r>
    </w:p>
    <w:p w:rsidR="00A44151" w:rsidRDefault="00C31954">
      <w:pPr>
        <w:numPr>
          <w:ilvl w:val="0"/>
          <w:numId w:val="13"/>
        </w:numPr>
        <w:pBdr>
          <w:top w:val="nil"/>
          <w:left w:val="nil"/>
          <w:bottom w:val="nil"/>
          <w:right w:val="nil"/>
          <w:between w:val="nil"/>
        </w:pBdr>
        <w:spacing w:line="276" w:lineRule="auto"/>
        <w:ind w:left="0" w:firstLine="709"/>
        <w:jc w:val="both"/>
        <w:rPr>
          <w:color w:val="000000"/>
          <w:sz w:val="28"/>
          <w:szCs w:val="28"/>
        </w:rPr>
      </w:pPr>
      <w:r>
        <w:rPr>
          <w:sz w:val="28"/>
          <w:szCs w:val="28"/>
        </w:rPr>
        <w:t>з</w:t>
      </w:r>
      <w:r>
        <w:rPr>
          <w:color w:val="000000"/>
          <w:sz w:val="28"/>
          <w:szCs w:val="28"/>
        </w:rPr>
        <w:t xml:space="preserve">дача в експлуатацію виробничо-складських та офісних приміщень по вул. Львівська в м. Городок ТОВ «Тектум-Буд». </w:t>
      </w:r>
    </w:p>
    <w:p w:rsidR="00A44151" w:rsidRDefault="00C31954">
      <w:pPr>
        <w:numPr>
          <w:ilvl w:val="0"/>
          <w:numId w:val="13"/>
        </w:numPr>
        <w:pBdr>
          <w:top w:val="nil"/>
          <w:left w:val="nil"/>
          <w:bottom w:val="nil"/>
          <w:right w:val="nil"/>
          <w:between w:val="nil"/>
        </w:pBdr>
        <w:spacing w:line="276" w:lineRule="auto"/>
        <w:ind w:left="0" w:firstLine="709"/>
        <w:jc w:val="both"/>
        <w:rPr>
          <w:color w:val="000000"/>
          <w:sz w:val="28"/>
          <w:szCs w:val="28"/>
        </w:rPr>
      </w:pPr>
      <w:r>
        <w:rPr>
          <w:sz w:val="28"/>
          <w:szCs w:val="28"/>
        </w:rPr>
        <w:t>б</w:t>
      </w:r>
      <w:r>
        <w:rPr>
          <w:color w:val="000000"/>
          <w:sz w:val="28"/>
          <w:szCs w:val="28"/>
        </w:rPr>
        <w:t>удівництво тренувальної бази футбольного клубу на земельній ділянці площею 3,5068га в с.Бартатів (ТОВ «Депортес»);</w:t>
      </w:r>
    </w:p>
    <w:p w:rsidR="00A44151" w:rsidRDefault="00C31954">
      <w:pPr>
        <w:numPr>
          <w:ilvl w:val="0"/>
          <w:numId w:val="13"/>
        </w:numPr>
        <w:pBdr>
          <w:top w:val="nil"/>
          <w:left w:val="nil"/>
          <w:bottom w:val="nil"/>
          <w:right w:val="nil"/>
          <w:between w:val="nil"/>
        </w:pBdr>
        <w:spacing w:line="276" w:lineRule="auto"/>
        <w:ind w:left="0" w:firstLine="709"/>
        <w:jc w:val="both"/>
        <w:rPr>
          <w:color w:val="000000"/>
          <w:sz w:val="28"/>
          <w:szCs w:val="28"/>
        </w:rPr>
      </w:pPr>
      <w:r>
        <w:rPr>
          <w:sz w:val="28"/>
          <w:szCs w:val="28"/>
        </w:rPr>
        <w:t>п</w:t>
      </w:r>
      <w:r>
        <w:rPr>
          <w:color w:val="000000"/>
          <w:sz w:val="28"/>
          <w:szCs w:val="28"/>
        </w:rPr>
        <w:t>очаток багатоквартирного житлового будівництва, а саме: будівництво багатоквартирного житлового будинку по вул.Джерельна, 15, продовження будівництва семиповерхового багатоквартирного житлового будинку на вул. Чорновола, 8-К, завершити будівництво будинку на вул. Львівська, 12 (ЖК «Городок яскравий»)</w:t>
      </w:r>
      <w:r>
        <w:rPr>
          <w:sz w:val="28"/>
          <w:szCs w:val="28"/>
        </w:rPr>
        <w:t>;</w:t>
      </w:r>
    </w:p>
    <w:p w:rsidR="00A44151" w:rsidRDefault="00C31954">
      <w:pPr>
        <w:numPr>
          <w:ilvl w:val="0"/>
          <w:numId w:val="13"/>
        </w:numPr>
        <w:pBdr>
          <w:top w:val="nil"/>
          <w:left w:val="nil"/>
          <w:bottom w:val="nil"/>
          <w:right w:val="nil"/>
          <w:between w:val="nil"/>
        </w:pBdr>
        <w:spacing w:line="276" w:lineRule="auto"/>
        <w:ind w:left="0" w:firstLine="709"/>
        <w:jc w:val="both"/>
        <w:rPr>
          <w:color w:val="000000"/>
          <w:sz w:val="28"/>
          <w:szCs w:val="28"/>
        </w:rPr>
      </w:pPr>
      <w:r>
        <w:rPr>
          <w:sz w:val="28"/>
          <w:szCs w:val="28"/>
        </w:rPr>
        <w:t>у</w:t>
      </w:r>
      <w:r>
        <w:rPr>
          <w:color w:val="000000"/>
          <w:sz w:val="28"/>
          <w:szCs w:val="28"/>
        </w:rPr>
        <w:t xml:space="preserve"> галузі альтернативної (вітрова, сонячна) енергетики є зацікавленість у використанні земель на території сіл Родатичі та Тучапи</w:t>
      </w:r>
      <w:r>
        <w:rPr>
          <w:sz w:val="28"/>
          <w:szCs w:val="28"/>
        </w:rPr>
        <w:t>;</w:t>
      </w:r>
    </w:p>
    <w:p w:rsidR="00A44151" w:rsidRDefault="00C31954">
      <w:pPr>
        <w:numPr>
          <w:ilvl w:val="0"/>
          <w:numId w:val="13"/>
        </w:numPr>
        <w:pBdr>
          <w:top w:val="nil"/>
          <w:left w:val="nil"/>
          <w:bottom w:val="nil"/>
          <w:right w:val="nil"/>
          <w:between w:val="nil"/>
        </w:pBdr>
        <w:spacing w:line="276" w:lineRule="auto"/>
        <w:ind w:left="0" w:firstLine="709"/>
        <w:jc w:val="both"/>
        <w:rPr>
          <w:color w:val="000000"/>
          <w:sz w:val="28"/>
          <w:szCs w:val="28"/>
        </w:rPr>
      </w:pPr>
      <w:r>
        <w:rPr>
          <w:sz w:val="28"/>
          <w:szCs w:val="28"/>
        </w:rPr>
        <w:t>в</w:t>
      </w:r>
      <w:r>
        <w:rPr>
          <w:color w:val="000000"/>
          <w:sz w:val="28"/>
          <w:szCs w:val="28"/>
        </w:rPr>
        <w:t>становлення заправки для електромобілів на ву</w:t>
      </w:r>
      <w:r w:rsidR="00A20978">
        <w:rPr>
          <w:color w:val="000000"/>
          <w:sz w:val="28"/>
          <w:szCs w:val="28"/>
        </w:rPr>
        <w:t>л. Львівська біля заправки БРСМ;</w:t>
      </w:r>
    </w:p>
    <w:p w:rsidR="00A20978" w:rsidRPr="00A20978" w:rsidRDefault="00A20978" w:rsidP="001C596A">
      <w:pPr>
        <w:pBdr>
          <w:top w:val="nil"/>
          <w:left w:val="nil"/>
          <w:bottom w:val="nil"/>
          <w:right w:val="nil"/>
          <w:between w:val="nil"/>
        </w:pBdr>
        <w:spacing w:line="276" w:lineRule="auto"/>
        <w:ind w:firstLine="709"/>
        <w:jc w:val="both"/>
        <w:rPr>
          <w:color w:val="000000"/>
          <w:sz w:val="28"/>
          <w:szCs w:val="28"/>
        </w:rPr>
      </w:pPr>
      <w:r w:rsidRPr="00A20978">
        <w:rPr>
          <w:b/>
          <w:sz w:val="28"/>
          <w:szCs w:val="28"/>
        </w:rPr>
        <w:t xml:space="preserve">Критерії досягнення: </w:t>
      </w:r>
    </w:p>
    <w:p w:rsidR="00A20978" w:rsidRPr="006E0118" w:rsidRDefault="006E0118" w:rsidP="006E0118">
      <w:pPr>
        <w:widowControl w:val="0"/>
        <w:tabs>
          <w:tab w:val="left" w:pos="0"/>
        </w:tabs>
        <w:spacing w:line="360" w:lineRule="auto"/>
        <w:jc w:val="both"/>
        <w:rPr>
          <w:color w:val="1A1A1A"/>
          <w:sz w:val="28"/>
          <w:szCs w:val="28"/>
        </w:rPr>
      </w:pPr>
      <w:r w:rsidRPr="006E0118">
        <w:rPr>
          <w:color w:val="1A1A1A"/>
          <w:sz w:val="28"/>
          <w:szCs w:val="28"/>
        </w:rPr>
        <w:t xml:space="preserve">1) </w:t>
      </w:r>
      <w:r w:rsidR="00A20978" w:rsidRPr="006E0118">
        <w:rPr>
          <w:color w:val="1A1A1A"/>
          <w:sz w:val="28"/>
          <w:szCs w:val="28"/>
        </w:rPr>
        <w:t>організація ведення інвестиційного супроводу на рівні громади;</w:t>
      </w:r>
    </w:p>
    <w:p w:rsidR="00A20978" w:rsidRPr="006E0118" w:rsidRDefault="001C596A" w:rsidP="006E0118">
      <w:pPr>
        <w:widowControl w:val="0"/>
        <w:tabs>
          <w:tab w:val="left" w:pos="0"/>
        </w:tabs>
        <w:spacing w:line="360" w:lineRule="auto"/>
        <w:jc w:val="both"/>
        <w:rPr>
          <w:color w:val="1A1A1A"/>
          <w:sz w:val="28"/>
          <w:szCs w:val="28"/>
        </w:rPr>
      </w:pPr>
      <w:r>
        <w:rPr>
          <w:color w:val="1A1A1A"/>
          <w:sz w:val="28"/>
          <w:szCs w:val="28"/>
        </w:rPr>
        <w:t>2)</w:t>
      </w:r>
      <w:r w:rsidR="00A20978" w:rsidRPr="006E0118">
        <w:rPr>
          <w:color w:val="1A1A1A"/>
          <w:sz w:val="28"/>
          <w:szCs w:val="28"/>
        </w:rPr>
        <w:t>збільшення доходів бюджету від здачі в оренду та приватизації комунального майна;</w:t>
      </w:r>
    </w:p>
    <w:p w:rsidR="00A20978" w:rsidRPr="006E0118" w:rsidRDefault="001C596A" w:rsidP="006E0118">
      <w:pPr>
        <w:widowControl w:val="0"/>
        <w:tabs>
          <w:tab w:val="left" w:pos="0"/>
        </w:tabs>
        <w:spacing w:line="360" w:lineRule="auto"/>
        <w:jc w:val="both"/>
        <w:rPr>
          <w:color w:val="1A1A1A"/>
          <w:sz w:val="28"/>
          <w:szCs w:val="28"/>
        </w:rPr>
      </w:pPr>
      <w:r>
        <w:rPr>
          <w:color w:val="1A1A1A"/>
          <w:sz w:val="28"/>
          <w:szCs w:val="28"/>
        </w:rPr>
        <w:t>3</w:t>
      </w:r>
      <w:r w:rsidR="006E0118" w:rsidRPr="006E0118">
        <w:rPr>
          <w:color w:val="1A1A1A"/>
          <w:sz w:val="28"/>
          <w:szCs w:val="28"/>
        </w:rPr>
        <w:t>)</w:t>
      </w:r>
      <w:r w:rsidR="00A20978" w:rsidRPr="006E0118">
        <w:rPr>
          <w:color w:val="1A1A1A"/>
          <w:sz w:val="28"/>
          <w:szCs w:val="28"/>
        </w:rPr>
        <w:t>підвищення рівня доходів до бюджету громади за рахунок податків та платежів новоутворених підприємств;</w:t>
      </w:r>
    </w:p>
    <w:p w:rsidR="00A20978" w:rsidRPr="006E0118" w:rsidRDefault="001C596A" w:rsidP="006E0118">
      <w:pPr>
        <w:widowControl w:val="0"/>
        <w:tabs>
          <w:tab w:val="left" w:pos="0"/>
        </w:tabs>
        <w:spacing w:line="360" w:lineRule="auto"/>
        <w:jc w:val="both"/>
        <w:rPr>
          <w:color w:val="1A1A1A"/>
          <w:sz w:val="28"/>
          <w:szCs w:val="28"/>
        </w:rPr>
      </w:pPr>
      <w:r>
        <w:rPr>
          <w:color w:val="1A1A1A"/>
          <w:sz w:val="28"/>
          <w:szCs w:val="28"/>
        </w:rPr>
        <w:t>4</w:t>
      </w:r>
      <w:r w:rsidR="006E0118" w:rsidRPr="006E0118">
        <w:rPr>
          <w:color w:val="1A1A1A"/>
          <w:sz w:val="28"/>
          <w:szCs w:val="28"/>
        </w:rPr>
        <w:t>)</w:t>
      </w:r>
      <w:r w:rsidR="00A20978" w:rsidRPr="006E0118">
        <w:rPr>
          <w:color w:val="1A1A1A"/>
          <w:sz w:val="28"/>
          <w:szCs w:val="28"/>
        </w:rPr>
        <w:t>збільшення  кількості суб’єктів підприємницької діяльності, що здійснюють свою діяльність на території громади;</w:t>
      </w:r>
    </w:p>
    <w:p w:rsidR="00A20978" w:rsidRDefault="001C596A" w:rsidP="006E0118">
      <w:pPr>
        <w:widowControl w:val="0"/>
        <w:tabs>
          <w:tab w:val="left" w:pos="0"/>
        </w:tabs>
        <w:spacing w:line="360" w:lineRule="auto"/>
        <w:jc w:val="both"/>
        <w:rPr>
          <w:color w:val="1A1A1A"/>
          <w:sz w:val="28"/>
          <w:szCs w:val="28"/>
        </w:rPr>
      </w:pPr>
      <w:r>
        <w:rPr>
          <w:color w:val="1A1A1A"/>
          <w:sz w:val="28"/>
          <w:szCs w:val="28"/>
        </w:rPr>
        <w:t>5</w:t>
      </w:r>
      <w:r w:rsidR="006E0118" w:rsidRPr="006E0118">
        <w:rPr>
          <w:color w:val="1A1A1A"/>
          <w:sz w:val="28"/>
          <w:szCs w:val="28"/>
        </w:rPr>
        <w:t xml:space="preserve">)зростання доходів населення та </w:t>
      </w:r>
      <w:r w:rsidR="00A20978" w:rsidRPr="006E0118">
        <w:rPr>
          <w:color w:val="1A1A1A"/>
          <w:sz w:val="28"/>
          <w:szCs w:val="28"/>
        </w:rPr>
        <w:t xml:space="preserve"> активізація мешканців</w:t>
      </w:r>
      <w:r w:rsidR="006E0118">
        <w:rPr>
          <w:color w:val="1A1A1A"/>
          <w:sz w:val="28"/>
          <w:szCs w:val="28"/>
        </w:rPr>
        <w:t>;</w:t>
      </w:r>
    </w:p>
    <w:p w:rsidR="006E0118" w:rsidRPr="006E0118" w:rsidRDefault="001C596A" w:rsidP="006E0118">
      <w:pPr>
        <w:widowControl w:val="0"/>
        <w:tabs>
          <w:tab w:val="left" w:pos="0"/>
        </w:tabs>
        <w:spacing w:line="360" w:lineRule="auto"/>
        <w:jc w:val="both"/>
        <w:rPr>
          <w:color w:val="1A1A1A"/>
          <w:sz w:val="28"/>
          <w:szCs w:val="28"/>
        </w:rPr>
      </w:pPr>
      <w:r>
        <w:rPr>
          <w:color w:val="1A1A1A"/>
          <w:sz w:val="28"/>
          <w:szCs w:val="28"/>
        </w:rPr>
        <w:t>6</w:t>
      </w:r>
      <w:r w:rsidR="006E0118">
        <w:rPr>
          <w:color w:val="1A1A1A"/>
          <w:sz w:val="28"/>
          <w:szCs w:val="28"/>
        </w:rPr>
        <w:t>)пошук можливостей та участь у програмах МТД.</w:t>
      </w:r>
    </w:p>
    <w:p w:rsidR="00A20978" w:rsidRPr="006E0118" w:rsidRDefault="00A20978" w:rsidP="006E0118">
      <w:pPr>
        <w:spacing w:line="360" w:lineRule="auto"/>
        <w:rPr>
          <w:color w:val="1A1A1A"/>
          <w:sz w:val="28"/>
          <w:szCs w:val="28"/>
        </w:rPr>
      </w:pPr>
    </w:p>
    <w:p w:rsidR="00A20978" w:rsidRDefault="00A20978" w:rsidP="00A20978">
      <w:pPr>
        <w:pBdr>
          <w:top w:val="nil"/>
          <w:left w:val="nil"/>
          <w:bottom w:val="nil"/>
          <w:right w:val="nil"/>
          <w:between w:val="nil"/>
        </w:pBdr>
        <w:spacing w:line="276" w:lineRule="auto"/>
        <w:ind w:left="709"/>
        <w:jc w:val="both"/>
        <w:rPr>
          <w:color w:val="000000"/>
          <w:sz w:val="28"/>
          <w:szCs w:val="28"/>
        </w:rPr>
      </w:pPr>
    </w:p>
    <w:p w:rsidR="00A44151" w:rsidRDefault="00A44151">
      <w:pPr>
        <w:spacing w:line="276" w:lineRule="auto"/>
        <w:jc w:val="both"/>
        <w:rPr>
          <w:sz w:val="28"/>
          <w:szCs w:val="28"/>
        </w:rPr>
      </w:pPr>
    </w:p>
    <w:p w:rsidR="00A44151" w:rsidRDefault="00A44151">
      <w:pPr>
        <w:spacing w:line="276" w:lineRule="auto"/>
        <w:jc w:val="both"/>
        <w:rPr>
          <w:sz w:val="28"/>
          <w:szCs w:val="28"/>
        </w:rPr>
      </w:pPr>
    </w:p>
    <w:p w:rsidR="00A44151" w:rsidRDefault="00A44151">
      <w:pPr>
        <w:spacing w:line="276" w:lineRule="auto"/>
        <w:jc w:val="both"/>
        <w:rPr>
          <w:sz w:val="28"/>
          <w:szCs w:val="28"/>
        </w:rPr>
      </w:pPr>
    </w:p>
    <w:p w:rsidR="00A44151" w:rsidRDefault="00A44151">
      <w:pPr>
        <w:spacing w:line="276" w:lineRule="auto"/>
        <w:jc w:val="both"/>
        <w:rPr>
          <w:sz w:val="28"/>
          <w:szCs w:val="28"/>
        </w:rPr>
      </w:pPr>
    </w:p>
    <w:p w:rsidR="00A44151" w:rsidRDefault="00A44151">
      <w:pPr>
        <w:spacing w:line="276" w:lineRule="auto"/>
        <w:jc w:val="both"/>
        <w:rPr>
          <w:sz w:val="28"/>
          <w:szCs w:val="28"/>
        </w:rPr>
      </w:pPr>
    </w:p>
    <w:p w:rsidR="00A44151" w:rsidRDefault="00C31954">
      <w:pPr>
        <w:pStyle w:val="3"/>
        <w:jc w:val="center"/>
      </w:pPr>
      <w:bookmarkStart w:id="30" w:name="_Toc68871204"/>
      <w:r>
        <w:lastRenderedPageBreak/>
        <w:t>Перелік галузевих програм, які фінансуватимуться у 2021 році за кошти бюджету Городоцької міської ради</w:t>
      </w:r>
      <w:bookmarkEnd w:id="30"/>
    </w:p>
    <w:p w:rsidR="00A44151" w:rsidRDefault="00C31954">
      <w:pPr>
        <w:pStyle w:val="a3"/>
        <w:ind w:left="720"/>
        <w:jc w:val="left"/>
      </w:pPr>
      <w:r>
        <w:tab/>
      </w:r>
      <w:r>
        <w:tab/>
      </w:r>
      <w:r>
        <w:tab/>
      </w:r>
      <w:r>
        <w:tab/>
      </w:r>
      <w:r>
        <w:tab/>
      </w:r>
      <w:r>
        <w:tab/>
      </w:r>
      <w:r>
        <w:tab/>
      </w:r>
      <w:r>
        <w:tab/>
      </w:r>
      <w:r>
        <w:tab/>
      </w:r>
      <w:r>
        <w:tab/>
      </w:r>
      <w:r>
        <w:tab/>
      </w:r>
      <w:r>
        <w:rPr>
          <w:sz w:val="22"/>
          <w:szCs w:val="22"/>
        </w:rPr>
        <w:t>тис.грн.</w:t>
      </w:r>
    </w:p>
    <w:tbl>
      <w:tblPr>
        <w:tblStyle w:val="afe"/>
        <w:tblW w:w="10357" w:type="dxa"/>
        <w:tblInd w:w="-606" w:type="dxa"/>
        <w:tblLayout w:type="fixed"/>
        <w:tblLook w:val="0000"/>
      </w:tblPr>
      <w:tblGrid>
        <w:gridCol w:w="714"/>
        <w:gridCol w:w="4531"/>
        <w:gridCol w:w="3543"/>
        <w:gridCol w:w="1569"/>
      </w:tblGrid>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w:t>
            </w:r>
          </w:p>
          <w:p w:rsidR="00A44151" w:rsidRDefault="00C31954">
            <w:pPr>
              <w:jc w:val="center"/>
              <w:rPr>
                <w:b/>
                <w:sz w:val="28"/>
                <w:szCs w:val="28"/>
              </w:rPr>
            </w:pPr>
            <w:r>
              <w:rPr>
                <w:b/>
                <w:sz w:val="28"/>
                <w:szCs w:val="28"/>
              </w:rPr>
              <w:t>з/п</w:t>
            </w:r>
          </w:p>
        </w:tc>
        <w:tc>
          <w:tcPr>
            <w:tcW w:w="4531"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Назва програми</w:t>
            </w:r>
          </w:p>
        </w:tc>
        <w:tc>
          <w:tcPr>
            <w:tcW w:w="3543"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Розробник проекту програми</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bookmarkStart w:id="31" w:name="_heading=h.2p2csry" w:colFirst="0" w:colLast="0"/>
            <w:bookmarkEnd w:id="31"/>
            <w:r>
              <w:rPr>
                <w:b/>
                <w:sz w:val="28"/>
                <w:szCs w:val="28"/>
              </w:rPr>
              <w:t>Розмір фінансування на 2021 рік</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1</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 xml:space="preserve">Програма забезпечення житлом внутрішньо переміщених осіб та членів їх сімей – мешканців громади Городка Львівської області на 2021 рік </w:t>
            </w:r>
          </w:p>
        </w:tc>
        <w:tc>
          <w:tcPr>
            <w:tcW w:w="3543" w:type="dxa"/>
            <w:tcBorders>
              <w:top w:val="single" w:sz="4" w:space="0" w:color="000000"/>
              <w:left w:val="single" w:sz="4" w:space="0" w:color="000000"/>
              <w:bottom w:val="single" w:sz="4" w:space="0" w:color="000000"/>
            </w:tcBorders>
          </w:tcPr>
          <w:p w:rsidR="00A44151" w:rsidRDefault="00C31954">
            <w:pPr>
              <w:jc w:val="center"/>
              <w:rPr>
                <w:b/>
                <w:sz w:val="28"/>
                <w:szCs w:val="28"/>
              </w:rPr>
            </w:pPr>
            <w:r>
              <w:rPr>
                <w:sz w:val="28"/>
                <w:szCs w:val="28"/>
              </w:rPr>
              <w:t>Відділ документообігу, звернень та організаційно-інформаційної діяльності</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122,058</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2</w:t>
            </w:r>
          </w:p>
        </w:tc>
        <w:tc>
          <w:tcPr>
            <w:tcW w:w="4531" w:type="dxa"/>
            <w:tcBorders>
              <w:top w:val="single" w:sz="4" w:space="0" w:color="000000"/>
              <w:left w:val="single" w:sz="4" w:space="0" w:color="000000"/>
              <w:bottom w:val="single" w:sz="4" w:space="0" w:color="000000"/>
            </w:tcBorders>
          </w:tcPr>
          <w:p w:rsidR="00A44151" w:rsidRDefault="00C31954">
            <w:pPr>
              <w:jc w:val="both"/>
              <w:rPr>
                <w:b/>
                <w:sz w:val="28"/>
                <w:szCs w:val="28"/>
              </w:rPr>
            </w:pPr>
            <w:r>
              <w:rPr>
                <w:sz w:val="28"/>
                <w:szCs w:val="28"/>
              </w:rPr>
              <w:t xml:space="preserve">Програми забезпечення житлом  дітей-сиріт, дітей позбавлених батьківського піклування та осіб з їх числа, які перебувають на обліку потребуючих покращення житлових умов  у виконавчому комітеті Городоцької міської ради на 2021-2025 рр.  </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Сектор у справах дітей та соціальної роботи з сім’ями і дітьми</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244,116</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3</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забезпечення житлом на умовах співфінансування   учасників бойових дій – учасників АТО (ООС) та їхніх родин, бійців-добровольців АТО, а також родин героїв Небесної Сотні , які перебувають на обліку потребуючих покращення житлових умов у виконавчому комітеті Городоцької міської ради на 2021 -2025 роки</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Відділ документообігу, звернень та організаційно-інформаційної діяльності</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350,60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4</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розвитку фізичної культури і спорту Городоцької міської ради на 2021-2024 р</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Гуманітарне управління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5261,438</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5</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матеріальної підтримки Відділення поліції №2 Львівського районного управління поліції  ГУНП у Львівській області з забезпечення матеріально-технічної бази, покращення охорони публічного порядку та безпеки на 2021 рік</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Відділення поліції №2 Львівського районного управління поліції  ГУНП у Львівській області</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300,00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6</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 xml:space="preserve">Програма зміцнення матеріально-технічної бази у Городоцькому </w:t>
            </w:r>
            <w:r>
              <w:rPr>
                <w:sz w:val="28"/>
                <w:szCs w:val="28"/>
              </w:rPr>
              <w:lastRenderedPageBreak/>
              <w:t>районному відділі Головного управління Державної міграційної служби України  у Львівській області  на 2021 рік</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lastRenderedPageBreak/>
              <w:t xml:space="preserve">Городоцький районний відділ Головного </w:t>
            </w:r>
            <w:r>
              <w:rPr>
                <w:sz w:val="28"/>
                <w:szCs w:val="28"/>
              </w:rPr>
              <w:lastRenderedPageBreak/>
              <w:t>управління Державної міграційної служби України  у Львівській області</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lastRenderedPageBreak/>
              <w:t>150,00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lastRenderedPageBreak/>
              <w:t>7</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розвитку та фінансової підтримки комунального некомерційного підприємства «Городоцький районний центр первинної медико-санітарної допомоги» Городоцької міської ради Львівської області на 2021-2024 р.</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КНП «Городоцький районний центр первинної медико-санітарної допомоги»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5052,40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8</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фінансової підтримки комунального некомерційного підприємства «Городоцька центральна лікарня» Городоцької міської ради Львівської області на 2021-2024 р.</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КНП «Городоцька центральна лікарня»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11197,345</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9</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розвитку мережі й утримання автомобільних доріг, організації та безпеки дорожнього руху Городоцької міської ради на 2021-2024 роки</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Відділ містобудування та архітектури, ЖКГ та захисту довкілля</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2940,00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10</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інвестиційного розвитку  Городоцької міської ради на 2021-2024 роки</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Відділ містобудування та архітектури, ЖКГ та захисту довкілля</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14142,448</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11</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Програми розвитку житлово-комунального господарства та благоустрою Городоцької міської ради на 2021-2024 роки</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Відділ містобудування та архітектури, ЖКГ та захисту довкілля</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9989,00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12</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соціального захисту та забезпечення населення Городоцької міської ради на 2021-2024 р.</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КУ "Центр надання соціальних послуг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12219,863</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13</w:t>
            </w:r>
          </w:p>
          <w:p w:rsidR="00A44151" w:rsidRDefault="00A44151">
            <w:pPr>
              <w:jc w:val="center"/>
              <w:rPr>
                <w:b/>
                <w:sz w:val="28"/>
                <w:szCs w:val="28"/>
              </w:rPr>
            </w:pP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розвитку партнерства, міжнародної технічної допомоги, співпраця з громадськими організаціями та благодійними фондами на 2020-2022рр.”</w:t>
            </w:r>
          </w:p>
        </w:tc>
        <w:tc>
          <w:tcPr>
            <w:tcW w:w="3543" w:type="dxa"/>
            <w:tcBorders>
              <w:top w:val="single" w:sz="4" w:space="0" w:color="000000"/>
              <w:left w:val="single" w:sz="4" w:space="0" w:color="000000"/>
              <w:bottom w:val="single" w:sz="4" w:space="0" w:color="000000"/>
            </w:tcBorders>
          </w:tcPr>
          <w:p w:rsidR="00A44151" w:rsidRDefault="00C16B4D" w:rsidP="00C16B4D">
            <w:pPr>
              <w:jc w:val="center"/>
              <w:rPr>
                <w:sz w:val="28"/>
                <w:szCs w:val="28"/>
              </w:rPr>
            </w:pPr>
            <w:r>
              <w:rPr>
                <w:sz w:val="28"/>
                <w:szCs w:val="28"/>
              </w:rPr>
              <w:t>Секретар ради</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134,00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14</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 xml:space="preserve">Програма проведення заходів з відзначення державних, національних, професійних, релігійних свят та мистецьких заходів Городоцької міської ради </w:t>
            </w:r>
            <w:r>
              <w:rPr>
                <w:sz w:val="28"/>
                <w:szCs w:val="28"/>
              </w:rPr>
              <w:lastRenderedPageBreak/>
              <w:t>на 2021-2024 р.</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lastRenderedPageBreak/>
              <w:t>Гуманітарне управління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600,00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lastRenderedPageBreak/>
              <w:t>15</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 xml:space="preserve">Програма «Молодь Городоччини» </w:t>
            </w:r>
          </w:p>
          <w:p w:rsidR="00A44151" w:rsidRDefault="00C31954">
            <w:pPr>
              <w:jc w:val="both"/>
              <w:rPr>
                <w:sz w:val="28"/>
                <w:szCs w:val="28"/>
              </w:rPr>
            </w:pPr>
            <w:r>
              <w:rPr>
                <w:sz w:val="28"/>
                <w:szCs w:val="28"/>
              </w:rPr>
              <w:t>Городоцької міської ради на 2021-2024 р</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Гуманітарне управління Городоцької міської ради</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100,00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16</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розвитку та фінансової підтримки комунальне некомерційне підприємство «Городоцька стоматологічна поліклініка» Львівської області на 2021-2024 р.</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КНП «Городоцька стоматологічна поліклініка» Львівської області</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2450,00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17</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фінансової підтримки комунальних підприємств Городоцької міської ради на 2021-2024 роки</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Відділ містобудування та архітектури, ЖКГ та захисту довкілля</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1000,00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18</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виготовлення технічної документації, правовстановлюючих документів на об’єкти комунальної власності Городоцької громади та проведення їх оцінки на 2021 рік</w:t>
            </w:r>
          </w:p>
        </w:tc>
        <w:tc>
          <w:tcPr>
            <w:tcW w:w="3543" w:type="dxa"/>
            <w:tcBorders>
              <w:top w:val="single" w:sz="4" w:space="0" w:color="000000"/>
              <w:left w:val="single" w:sz="4" w:space="0" w:color="000000"/>
              <w:bottom w:val="single" w:sz="4" w:space="0" w:color="000000"/>
            </w:tcBorders>
          </w:tcPr>
          <w:p w:rsidR="00A44151" w:rsidRDefault="00C31954">
            <w:pPr>
              <w:jc w:val="center"/>
              <w:rPr>
                <w:sz w:val="28"/>
                <w:szCs w:val="28"/>
              </w:rPr>
            </w:pPr>
            <w:r>
              <w:rPr>
                <w:sz w:val="28"/>
                <w:szCs w:val="28"/>
              </w:rPr>
              <w:t>Відділ економіки, інвестицій та МТД</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100,00</w:t>
            </w:r>
          </w:p>
        </w:tc>
      </w:tr>
      <w:tr w:rsidR="00A44151">
        <w:trPr>
          <w:trHeight w:val="35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19</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розвитку земельних відносин на території Городоцької міської ради на  2020-2022 роки</w:t>
            </w:r>
          </w:p>
        </w:tc>
        <w:tc>
          <w:tcPr>
            <w:tcW w:w="3543" w:type="dxa"/>
            <w:tcBorders>
              <w:top w:val="single" w:sz="4" w:space="0" w:color="000000"/>
              <w:left w:val="single" w:sz="4" w:space="0" w:color="000000"/>
              <w:bottom w:val="single" w:sz="4" w:space="0" w:color="000000"/>
            </w:tcBorders>
          </w:tcPr>
          <w:p w:rsidR="00A44151" w:rsidRDefault="00C31954">
            <w:pPr>
              <w:rPr>
                <w:sz w:val="28"/>
                <w:szCs w:val="28"/>
              </w:rPr>
            </w:pPr>
            <w:r>
              <w:rPr>
                <w:sz w:val="28"/>
                <w:szCs w:val="28"/>
              </w:rPr>
              <w:t>Відділ земельних ресурсів</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87,00</w:t>
            </w:r>
          </w:p>
        </w:tc>
      </w:tr>
      <w:tr w:rsidR="00A44151">
        <w:trPr>
          <w:trHeight w:val="73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20</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організації суспільно корисних робіт для порушників, на яких судом накладено адміністративне стягнення у вигляді виконання суспільно-корисних робіт на 2020-2022 роки</w:t>
            </w:r>
          </w:p>
        </w:tc>
        <w:tc>
          <w:tcPr>
            <w:tcW w:w="3543" w:type="dxa"/>
            <w:tcBorders>
              <w:top w:val="single" w:sz="4" w:space="0" w:color="000000"/>
              <w:left w:val="single" w:sz="4" w:space="0" w:color="000000"/>
              <w:bottom w:val="single" w:sz="4" w:space="0" w:color="000000"/>
            </w:tcBorders>
          </w:tcPr>
          <w:p w:rsidR="00A44151" w:rsidRDefault="00A44151">
            <w:pPr>
              <w:rPr>
                <w:sz w:val="28"/>
                <w:szCs w:val="28"/>
              </w:rPr>
            </w:pP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sidRPr="00C16B4D">
              <w:rPr>
                <w:sz w:val="28"/>
                <w:szCs w:val="28"/>
                <w:highlight w:val="yellow"/>
              </w:rPr>
              <w:t>70,00</w:t>
            </w:r>
          </w:p>
        </w:tc>
      </w:tr>
      <w:tr w:rsidR="00A44151">
        <w:trPr>
          <w:trHeight w:val="737"/>
        </w:trPr>
        <w:tc>
          <w:tcPr>
            <w:tcW w:w="714" w:type="dxa"/>
            <w:tcBorders>
              <w:top w:val="single" w:sz="4" w:space="0" w:color="000000"/>
              <w:left w:val="single" w:sz="4" w:space="0" w:color="000000"/>
              <w:bottom w:val="single" w:sz="4" w:space="0" w:color="000000"/>
            </w:tcBorders>
          </w:tcPr>
          <w:p w:rsidR="00A44151" w:rsidRDefault="00C31954">
            <w:pPr>
              <w:jc w:val="center"/>
              <w:rPr>
                <w:b/>
                <w:sz w:val="28"/>
                <w:szCs w:val="28"/>
              </w:rPr>
            </w:pPr>
            <w:r>
              <w:rPr>
                <w:b/>
                <w:sz w:val="28"/>
                <w:szCs w:val="28"/>
              </w:rPr>
              <w:t>21</w:t>
            </w:r>
          </w:p>
        </w:tc>
        <w:tc>
          <w:tcPr>
            <w:tcW w:w="4531" w:type="dxa"/>
            <w:tcBorders>
              <w:top w:val="single" w:sz="4" w:space="0" w:color="000000"/>
              <w:left w:val="single" w:sz="4" w:space="0" w:color="000000"/>
              <w:bottom w:val="single" w:sz="4" w:space="0" w:color="000000"/>
            </w:tcBorders>
          </w:tcPr>
          <w:p w:rsidR="00A44151" w:rsidRDefault="00C31954">
            <w:pPr>
              <w:jc w:val="both"/>
              <w:rPr>
                <w:sz w:val="28"/>
                <w:szCs w:val="28"/>
              </w:rPr>
            </w:pPr>
            <w:r>
              <w:rPr>
                <w:sz w:val="28"/>
                <w:szCs w:val="28"/>
              </w:rPr>
              <w:t>Програма поліпшення сервісу обслуговування платників податків Городоцької громади на  2021 рік</w:t>
            </w:r>
          </w:p>
        </w:tc>
        <w:tc>
          <w:tcPr>
            <w:tcW w:w="3543" w:type="dxa"/>
            <w:tcBorders>
              <w:top w:val="single" w:sz="4" w:space="0" w:color="000000"/>
              <w:left w:val="single" w:sz="4" w:space="0" w:color="000000"/>
              <w:bottom w:val="single" w:sz="4" w:space="0" w:color="000000"/>
            </w:tcBorders>
          </w:tcPr>
          <w:p w:rsidR="00A44151" w:rsidRDefault="00C16B4D">
            <w:pPr>
              <w:rPr>
                <w:sz w:val="28"/>
                <w:szCs w:val="28"/>
              </w:rPr>
            </w:pPr>
            <w:r w:rsidRPr="00C16B4D">
              <w:rPr>
                <w:sz w:val="28"/>
                <w:szCs w:val="28"/>
              </w:rPr>
              <w:t>Городоцька державна податкова інспекція Головного управління ДПС у Львівській області</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70,00</w:t>
            </w:r>
          </w:p>
        </w:tc>
      </w:tr>
      <w:tr w:rsidR="00A44151">
        <w:trPr>
          <w:trHeight w:val="286"/>
        </w:trPr>
        <w:tc>
          <w:tcPr>
            <w:tcW w:w="8788" w:type="dxa"/>
            <w:gridSpan w:val="3"/>
            <w:tcBorders>
              <w:top w:val="single" w:sz="4" w:space="0" w:color="000000"/>
              <w:left w:val="single" w:sz="4" w:space="0" w:color="000000"/>
              <w:bottom w:val="single" w:sz="4" w:space="0" w:color="000000"/>
            </w:tcBorders>
          </w:tcPr>
          <w:p w:rsidR="00A44151" w:rsidRDefault="00C31954">
            <w:pPr>
              <w:rPr>
                <w:sz w:val="28"/>
                <w:szCs w:val="28"/>
              </w:rPr>
            </w:pPr>
            <w:r>
              <w:rPr>
                <w:sz w:val="28"/>
                <w:szCs w:val="28"/>
              </w:rPr>
              <w:t>ВСЬОГО</w:t>
            </w:r>
          </w:p>
        </w:tc>
        <w:tc>
          <w:tcPr>
            <w:tcW w:w="1569" w:type="dxa"/>
            <w:tcBorders>
              <w:top w:val="single" w:sz="4" w:space="0" w:color="000000"/>
              <w:left w:val="single" w:sz="4" w:space="0" w:color="000000"/>
              <w:bottom w:val="single" w:sz="4" w:space="0" w:color="000000"/>
              <w:right w:val="single" w:sz="4" w:space="0" w:color="000000"/>
            </w:tcBorders>
          </w:tcPr>
          <w:p w:rsidR="00A44151" w:rsidRDefault="00C31954">
            <w:pPr>
              <w:jc w:val="center"/>
              <w:rPr>
                <w:sz w:val="28"/>
                <w:szCs w:val="28"/>
              </w:rPr>
            </w:pPr>
            <w:r>
              <w:rPr>
                <w:sz w:val="28"/>
                <w:szCs w:val="28"/>
              </w:rPr>
              <w:t>66580,268</w:t>
            </w:r>
          </w:p>
        </w:tc>
      </w:tr>
    </w:tbl>
    <w:p w:rsidR="00A44151" w:rsidRDefault="00A44151">
      <w:pPr>
        <w:jc w:val="both"/>
        <w:rPr>
          <w:color w:val="FF0000"/>
          <w:sz w:val="28"/>
          <w:szCs w:val="28"/>
        </w:rPr>
      </w:pPr>
    </w:p>
    <w:p w:rsidR="00A44151" w:rsidRDefault="00C31954">
      <w:pPr>
        <w:spacing w:line="276" w:lineRule="auto"/>
        <w:jc w:val="both"/>
        <w:rPr>
          <w:sz w:val="28"/>
          <w:szCs w:val="28"/>
        </w:rPr>
      </w:pPr>
      <w:r>
        <w:rPr>
          <w:b/>
          <w:sz w:val="28"/>
          <w:szCs w:val="28"/>
        </w:rPr>
        <w:t>Секретар ради</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t>ЛУПІЙ Микола</w:t>
      </w:r>
    </w:p>
    <w:sectPr w:rsidR="00A44151" w:rsidSect="00F940D5">
      <w:pgSz w:w="11906" w:h="16838"/>
      <w:pgMar w:top="1134" w:right="567" w:bottom="1134" w:left="1701" w:header="709" w:footer="709"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C6857" w:rsidRDefault="00CC6857">
      <w:r>
        <w:separator/>
      </w:r>
    </w:p>
  </w:endnote>
  <w:endnote w:type="continuationSeparator" w:id="1">
    <w:p w:rsidR="00CC6857" w:rsidRDefault="00CC685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Noto Sans Symbols">
    <w:altName w:val="Times New Roman"/>
    <w:charset w:val="00"/>
    <w:family w:val="auto"/>
    <w:pitch w:val="default"/>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3FCC" w:rsidRDefault="00D13FCC">
    <w:pPr>
      <w:pBdr>
        <w:top w:val="nil"/>
        <w:left w:val="nil"/>
        <w:bottom w:val="nil"/>
        <w:right w:val="nil"/>
        <w:between w:val="nil"/>
      </w:pBdr>
      <w:tabs>
        <w:tab w:val="center" w:pos="4677"/>
        <w:tab w:val="right" w:pos="9355"/>
      </w:tabs>
      <w:rPr>
        <w:color w:val="000000"/>
      </w:rPr>
    </w:pPr>
    <w:r>
      <w:rPr>
        <w:color w:val="000000"/>
      </w:rPr>
      <w:fldChar w:fldCharType="begin"/>
    </w:r>
    <w:r>
      <w:rPr>
        <w:color w:val="000000"/>
      </w:rPr>
      <w:instrText>PAGE</w:instrText>
    </w:r>
    <w:r>
      <w:rPr>
        <w:color w:val="000000"/>
      </w:rPr>
      <w:fldChar w:fldCharType="separate"/>
    </w:r>
    <w:r w:rsidR="00A475F0">
      <w:rPr>
        <w:noProof/>
        <w:color w:val="000000"/>
      </w:rPr>
      <w:t>12</w:t>
    </w:r>
    <w:r>
      <w:rPr>
        <w:color w:val="000000"/>
      </w:rPr>
      <w:fldChar w:fldCharType="end"/>
    </w:r>
  </w:p>
  <w:p w:rsidR="00D13FCC" w:rsidRDefault="00D13FCC">
    <w:pPr>
      <w:widowControl w:val="0"/>
      <w:pBdr>
        <w:top w:val="nil"/>
        <w:left w:val="nil"/>
        <w:bottom w:val="nil"/>
        <w:right w:val="nil"/>
        <w:between w:val="nil"/>
      </w:pBdr>
      <w:spacing w:line="276" w:lineRule="auto"/>
      <w:rPr>
        <w:color w:val="00000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C6857" w:rsidRDefault="00CC6857">
      <w:r>
        <w:separator/>
      </w:r>
    </w:p>
  </w:footnote>
  <w:footnote w:type="continuationSeparator" w:id="1">
    <w:p w:rsidR="00CC6857" w:rsidRDefault="00CC685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DE6082"/>
    <w:multiLevelType w:val="multilevel"/>
    <w:tmpl w:val="2E1EBE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A1A2A1C"/>
    <w:multiLevelType w:val="hybridMultilevel"/>
    <w:tmpl w:val="58B47AE8"/>
    <w:lvl w:ilvl="0" w:tplc="04220011">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
    <w:nsid w:val="0AC8455A"/>
    <w:multiLevelType w:val="multilevel"/>
    <w:tmpl w:val="3B30F0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nsid w:val="0AF22A49"/>
    <w:multiLevelType w:val="multilevel"/>
    <w:tmpl w:val="EC3A099C"/>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4">
    <w:nsid w:val="0E7D0828"/>
    <w:multiLevelType w:val="multilevel"/>
    <w:tmpl w:val="490019D8"/>
    <w:lvl w:ilvl="0">
      <w:start w:val="1"/>
      <w:numFmt w:val="decimal"/>
      <w:lvlText w:val="%1)"/>
      <w:lvlJc w:val="left"/>
      <w:pPr>
        <w:ind w:left="3600" w:hanging="360"/>
      </w:pPr>
      <w:rPr>
        <w:u w:val="none"/>
      </w:rPr>
    </w:lvl>
    <w:lvl w:ilvl="1">
      <w:start w:val="1"/>
      <w:numFmt w:val="lowerLetter"/>
      <w:lvlText w:val="%2."/>
      <w:lvlJc w:val="left"/>
      <w:pPr>
        <w:ind w:left="4320" w:hanging="360"/>
      </w:pPr>
      <w:rPr>
        <w:u w:val="none"/>
      </w:rPr>
    </w:lvl>
    <w:lvl w:ilvl="2">
      <w:start w:val="1"/>
      <w:numFmt w:val="lowerRoman"/>
      <w:lvlText w:val="%3."/>
      <w:lvlJc w:val="right"/>
      <w:pPr>
        <w:ind w:left="5040" w:hanging="360"/>
      </w:pPr>
      <w:rPr>
        <w:u w:val="none"/>
      </w:rPr>
    </w:lvl>
    <w:lvl w:ilvl="3">
      <w:start w:val="1"/>
      <w:numFmt w:val="decimal"/>
      <w:lvlText w:val="%4."/>
      <w:lvlJc w:val="left"/>
      <w:pPr>
        <w:ind w:left="5760" w:hanging="360"/>
      </w:pPr>
      <w:rPr>
        <w:u w:val="none"/>
      </w:rPr>
    </w:lvl>
    <w:lvl w:ilvl="4">
      <w:start w:val="1"/>
      <w:numFmt w:val="lowerLetter"/>
      <w:lvlText w:val="%5."/>
      <w:lvlJc w:val="left"/>
      <w:pPr>
        <w:ind w:left="6480" w:hanging="360"/>
      </w:pPr>
      <w:rPr>
        <w:u w:val="none"/>
      </w:rPr>
    </w:lvl>
    <w:lvl w:ilvl="5">
      <w:start w:val="1"/>
      <w:numFmt w:val="lowerRoman"/>
      <w:lvlText w:val="%6."/>
      <w:lvlJc w:val="right"/>
      <w:pPr>
        <w:ind w:left="7200" w:hanging="360"/>
      </w:pPr>
      <w:rPr>
        <w:u w:val="none"/>
      </w:rPr>
    </w:lvl>
    <w:lvl w:ilvl="6">
      <w:start w:val="1"/>
      <w:numFmt w:val="decimal"/>
      <w:lvlText w:val="%7."/>
      <w:lvlJc w:val="left"/>
      <w:pPr>
        <w:ind w:left="7920" w:hanging="360"/>
      </w:pPr>
      <w:rPr>
        <w:u w:val="none"/>
      </w:rPr>
    </w:lvl>
    <w:lvl w:ilvl="7">
      <w:start w:val="1"/>
      <w:numFmt w:val="lowerLetter"/>
      <w:lvlText w:val="%8."/>
      <w:lvlJc w:val="left"/>
      <w:pPr>
        <w:ind w:left="8640" w:hanging="360"/>
      </w:pPr>
      <w:rPr>
        <w:u w:val="none"/>
      </w:rPr>
    </w:lvl>
    <w:lvl w:ilvl="8">
      <w:start w:val="1"/>
      <w:numFmt w:val="lowerRoman"/>
      <w:lvlText w:val="%9."/>
      <w:lvlJc w:val="right"/>
      <w:pPr>
        <w:ind w:left="9360" w:hanging="360"/>
      </w:pPr>
      <w:rPr>
        <w:u w:val="none"/>
      </w:rPr>
    </w:lvl>
  </w:abstractNum>
  <w:abstractNum w:abstractNumId="5">
    <w:nsid w:val="0E7F57D5"/>
    <w:multiLevelType w:val="multilevel"/>
    <w:tmpl w:val="799CEC5E"/>
    <w:lvl w:ilvl="0">
      <w:start w:val="1"/>
      <w:numFmt w:val="decimal"/>
      <w:lvlText w:val="%1."/>
      <w:lvlJc w:val="left"/>
      <w:pPr>
        <w:ind w:left="786" w:hanging="360"/>
      </w:pPr>
      <w:rPr>
        <w:rFonts w:ascii="Times New Roman" w:eastAsia="Times New Roman" w:hAnsi="Times New Roman" w:cs="Times New Roman"/>
        <w:b w:val="0"/>
      </w:rPr>
    </w:lvl>
    <w:lvl w:ilvl="1">
      <w:start w:val="1"/>
      <w:numFmt w:val="decimal"/>
      <w:lvlText w:val="%1.%2."/>
      <w:lvlJc w:val="left"/>
      <w:pPr>
        <w:ind w:left="1146" w:hanging="720"/>
      </w:pPr>
    </w:lvl>
    <w:lvl w:ilvl="2">
      <w:start w:val="1"/>
      <w:numFmt w:val="decimal"/>
      <w:lvlText w:val="%1.%2.%3."/>
      <w:lvlJc w:val="left"/>
      <w:pPr>
        <w:ind w:left="1146" w:hanging="720"/>
      </w:pPr>
    </w:lvl>
    <w:lvl w:ilvl="3">
      <w:start w:val="1"/>
      <w:numFmt w:val="decimal"/>
      <w:lvlText w:val="%1.%2.%3.%4."/>
      <w:lvlJc w:val="left"/>
      <w:pPr>
        <w:ind w:left="1506" w:hanging="1080"/>
      </w:pPr>
    </w:lvl>
    <w:lvl w:ilvl="4">
      <w:start w:val="1"/>
      <w:numFmt w:val="decimal"/>
      <w:lvlText w:val="%1.%2.%3.%4.%5."/>
      <w:lvlJc w:val="left"/>
      <w:pPr>
        <w:ind w:left="1506" w:hanging="1080"/>
      </w:pPr>
    </w:lvl>
    <w:lvl w:ilvl="5">
      <w:start w:val="1"/>
      <w:numFmt w:val="decimal"/>
      <w:lvlText w:val="%1.%2.%3.%4.%5.%6."/>
      <w:lvlJc w:val="left"/>
      <w:pPr>
        <w:ind w:left="1866" w:hanging="1440"/>
      </w:pPr>
    </w:lvl>
    <w:lvl w:ilvl="6">
      <w:start w:val="1"/>
      <w:numFmt w:val="decimal"/>
      <w:lvlText w:val="%1.%2.%3.%4.%5.%6.%7."/>
      <w:lvlJc w:val="left"/>
      <w:pPr>
        <w:ind w:left="2226" w:hanging="1800"/>
      </w:pPr>
    </w:lvl>
    <w:lvl w:ilvl="7">
      <w:start w:val="1"/>
      <w:numFmt w:val="decimal"/>
      <w:lvlText w:val="%1.%2.%3.%4.%5.%6.%7.%8."/>
      <w:lvlJc w:val="left"/>
      <w:pPr>
        <w:ind w:left="2226" w:hanging="1800"/>
      </w:pPr>
    </w:lvl>
    <w:lvl w:ilvl="8">
      <w:start w:val="1"/>
      <w:numFmt w:val="decimal"/>
      <w:lvlText w:val="%1.%2.%3.%4.%5.%6.%7.%8.%9."/>
      <w:lvlJc w:val="left"/>
      <w:pPr>
        <w:ind w:left="2586" w:hanging="2160"/>
      </w:pPr>
    </w:lvl>
  </w:abstractNum>
  <w:abstractNum w:abstractNumId="6">
    <w:nsid w:val="11536077"/>
    <w:multiLevelType w:val="multilevel"/>
    <w:tmpl w:val="DB6EBA42"/>
    <w:lvl w:ilvl="0">
      <w:start w:val="1"/>
      <w:numFmt w:val="decimal"/>
      <w:lvlText w:val="%1."/>
      <w:lvlJc w:val="left"/>
      <w:pPr>
        <w:ind w:left="720" w:hanging="360"/>
      </w:pPr>
    </w:lvl>
    <w:lvl w:ilvl="1">
      <w:start w:val="3"/>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520" w:hanging="2160"/>
      </w:pPr>
    </w:lvl>
  </w:abstractNum>
  <w:abstractNum w:abstractNumId="7">
    <w:nsid w:val="16113818"/>
    <w:multiLevelType w:val="multilevel"/>
    <w:tmpl w:val="5516A9B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nsid w:val="165C7449"/>
    <w:multiLevelType w:val="hybridMultilevel"/>
    <w:tmpl w:val="BE7C3536"/>
    <w:lvl w:ilvl="0" w:tplc="04220011">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9">
    <w:nsid w:val="16C827A5"/>
    <w:multiLevelType w:val="multilevel"/>
    <w:tmpl w:val="BE2E8D34"/>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0">
    <w:nsid w:val="17333C1A"/>
    <w:multiLevelType w:val="multilevel"/>
    <w:tmpl w:val="7F3EE992"/>
    <w:lvl w:ilvl="0">
      <w:start w:val="1"/>
      <w:numFmt w:val="decimal"/>
      <w:lvlText w:val="%1)"/>
      <w:lvlJc w:val="left"/>
      <w:pPr>
        <w:ind w:left="928" w:hanging="360"/>
      </w:pPr>
    </w:lvl>
    <w:lvl w:ilvl="1">
      <w:start w:val="1"/>
      <w:numFmt w:val="decimal"/>
      <w:lvlText w:val="%2."/>
      <w:lvlJc w:val="left"/>
      <w:pPr>
        <w:ind w:left="1648" w:hanging="360"/>
      </w:pPr>
    </w:lvl>
    <w:lvl w:ilvl="2">
      <w:start w:val="1"/>
      <w:numFmt w:val="decimal"/>
      <w:lvlText w:val="%3."/>
      <w:lvlJc w:val="left"/>
      <w:pPr>
        <w:ind w:left="2368" w:hanging="360"/>
      </w:pPr>
    </w:lvl>
    <w:lvl w:ilvl="3">
      <w:start w:val="1"/>
      <w:numFmt w:val="decimal"/>
      <w:lvlText w:val="%4."/>
      <w:lvlJc w:val="left"/>
      <w:pPr>
        <w:ind w:left="3088" w:hanging="360"/>
      </w:pPr>
    </w:lvl>
    <w:lvl w:ilvl="4">
      <w:start w:val="1"/>
      <w:numFmt w:val="decimal"/>
      <w:lvlText w:val="%5."/>
      <w:lvlJc w:val="left"/>
      <w:pPr>
        <w:ind w:left="3808" w:hanging="360"/>
      </w:pPr>
    </w:lvl>
    <w:lvl w:ilvl="5">
      <w:start w:val="1"/>
      <w:numFmt w:val="decimal"/>
      <w:lvlText w:val="%6."/>
      <w:lvlJc w:val="left"/>
      <w:pPr>
        <w:ind w:left="4528" w:hanging="360"/>
      </w:pPr>
    </w:lvl>
    <w:lvl w:ilvl="6">
      <w:start w:val="1"/>
      <w:numFmt w:val="decimal"/>
      <w:lvlText w:val="%7."/>
      <w:lvlJc w:val="left"/>
      <w:pPr>
        <w:ind w:left="5248" w:hanging="360"/>
      </w:pPr>
    </w:lvl>
    <w:lvl w:ilvl="7">
      <w:start w:val="1"/>
      <w:numFmt w:val="decimal"/>
      <w:lvlText w:val="%8."/>
      <w:lvlJc w:val="left"/>
      <w:pPr>
        <w:ind w:left="5968" w:hanging="360"/>
      </w:pPr>
    </w:lvl>
    <w:lvl w:ilvl="8">
      <w:start w:val="1"/>
      <w:numFmt w:val="decimal"/>
      <w:lvlText w:val="%9."/>
      <w:lvlJc w:val="left"/>
      <w:pPr>
        <w:ind w:left="6688" w:hanging="360"/>
      </w:pPr>
    </w:lvl>
  </w:abstractNum>
  <w:abstractNum w:abstractNumId="11">
    <w:nsid w:val="1D8774A0"/>
    <w:multiLevelType w:val="multilevel"/>
    <w:tmpl w:val="EFBA77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nsid w:val="1E0E2A2E"/>
    <w:multiLevelType w:val="multilevel"/>
    <w:tmpl w:val="DE0AB504"/>
    <w:lvl w:ilvl="0">
      <w:start w:val="1"/>
      <w:numFmt w:val="decimal"/>
      <w:lvlText w:val="%1."/>
      <w:lvlJc w:val="left"/>
      <w:pPr>
        <w:ind w:left="720" w:hanging="11"/>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nsid w:val="212F4180"/>
    <w:multiLevelType w:val="hybridMultilevel"/>
    <w:tmpl w:val="037AA2D8"/>
    <w:lvl w:ilvl="0" w:tplc="04220011">
      <w:start w:val="1"/>
      <w:numFmt w:val="decimal"/>
      <w:lvlText w:val="%1)"/>
      <w:lvlJc w:val="left"/>
      <w:pPr>
        <w:ind w:left="1429" w:hanging="360"/>
      </w:pPr>
    </w:lvl>
    <w:lvl w:ilvl="1" w:tplc="04220019" w:tentative="1">
      <w:start w:val="1"/>
      <w:numFmt w:val="lowerLetter"/>
      <w:lvlText w:val="%2."/>
      <w:lvlJc w:val="left"/>
      <w:pPr>
        <w:ind w:left="2149" w:hanging="360"/>
      </w:pPr>
    </w:lvl>
    <w:lvl w:ilvl="2" w:tplc="0422001B" w:tentative="1">
      <w:start w:val="1"/>
      <w:numFmt w:val="lowerRoman"/>
      <w:lvlText w:val="%3."/>
      <w:lvlJc w:val="right"/>
      <w:pPr>
        <w:ind w:left="2869" w:hanging="180"/>
      </w:pPr>
    </w:lvl>
    <w:lvl w:ilvl="3" w:tplc="0422000F">
      <w:start w:val="1"/>
      <w:numFmt w:val="decimal"/>
      <w:lvlText w:val="%4."/>
      <w:lvlJc w:val="left"/>
      <w:pPr>
        <w:ind w:left="3589" w:hanging="360"/>
      </w:pPr>
    </w:lvl>
    <w:lvl w:ilvl="4" w:tplc="04220019" w:tentative="1">
      <w:start w:val="1"/>
      <w:numFmt w:val="lowerLetter"/>
      <w:lvlText w:val="%5."/>
      <w:lvlJc w:val="left"/>
      <w:pPr>
        <w:ind w:left="4309" w:hanging="360"/>
      </w:pPr>
    </w:lvl>
    <w:lvl w:ilvl="5" w:tplc="0422001B" w:tentative="1">
      <w:start w:val="1"/>
      <w:numFmt w:val="lowerRoman"/>
      <w:lvlText w:val="%6."/>
      <w:lvlJc w:val="right"/>
      <w:pPr>
        <w:ind w:left="5029" w:hanging="180"/>
      </w:pPr>
    </w:lvl>
    <w:lvl w:ilvl="6" w:tplc="0422000F" w:tentative="1">
      <w:start w:val="1"/>
      <w:numFmt w:val="decimal"/>
      <w:lvlText w:val="%7."/>
      <w:lvlJc w:val="left"/>
      <w:pPr>
        <w:ind w:left="5749" w:hanging="360"/>
      </w:pPr>
    </w:lvl>
    <w:lvl w:ilvl="7" w:tplc="04220019" w:tentative="1">
      <w:start w:val="1"/>
      <w:numFmt w:val="lowerLetter"/>
      <w:lvlText w:val="%8."/>
      <w:lvlJc w:val="left"/>
      <w:pPr>
        <w:ind w:left="6469" w:hanging="360"/>
      </w:pPr>
    </w:lvl>
    <w:lvl w:ilvl="8" w:tplc="0422001B" w:tentative="1">
      <w:start w:val="1"/>
      <w:numFmt w:val="lowerRoman"/>
      <w:lvlText w:val="%9."/>
      <w:lvlJc w:val="right"/>
      <w:pPr>
        <w:ind w:left="7189" w:hanging="180"/>
      </w:pPr>
    </w:lvl>
  </w:abstractNum>
  <w:abstractNum w:abstractNumId="14">
    <w:nsid w:val="231F20A2"/>
    <w:multiLevelType w:val="multilevel"/>
    <w:tmpl w:val="1206C2F0"/>
    <w:lvl w:ilvl="0">
      <w:start w:val="1"/>
      <w:numFmt w:val="decimal"/>
      <w:lvlText w:val="%1)"/>
      <w:lvlJc w:val="left"/>
      <w:pPr>
        <w:ind w:left="720" w:hanging="360"/>
      </w:pPr>
    </w:lvl>
    <w:lvl w:ilvl="1">
      <w:start w:val="2"/>
      <w:numFmt w:val="decimal"/>
      <w:lvlText w:val="%1.%2."/>
      <w:lvlJc w:val="left"/>
      <w:pPr>
        <w:ind w:left="1440" w:hanging="720"/>
      </w:pPr>
    </w:lvl>
    <w:lvl w:ilvl="2">
      <w:start w:val="1"/>
      <w:numFmt w:val="decimal"/>
      <w:lvlText w:val="%1.%2.%3."/>
      <w:lvlJc w:val="left"/>
      <w:pPr>
        <w:ind w:left="1800" w:hanging="720"/>
      </w:pPr>
    </w:lvl>
    <w:lvl w:ilvl="3">
      <w:start w:val="1"/>
      <w:numFmt w:val="decimal"/>
      <w:lvlText w:val="%1.%2.%3.%4."/>
      <w:lvlJc w:val="left"/>
      <w:pPr>
        <w:ind w:left="2520" w:hanging="1080"/>
      </w:pPr>
    </w:lvl>
    <w:lvl w:ilvl="4">
      <w:start w:val="1"/>
      <w:numFmt w:val="decimal"/>
      <w:lvlText w:val="%1.%2.%3.%4.%5."/>
      <w:lvlJc w:val="left"/>
      <w:pPr>
        <w:ind w:left="2880" w:hanging="1080"/>
      </w:pPr>
    </w:lvl>
    <w:lvl w:ilvl="5">
      <w:start w:val="1"/>
      <w:numFmt w:val="decimal"/>
      <w:lvlText w:val="%1.%2.%3.%4.%5.%6."/>
      <w:lvlJc w:val="left"/>
      <w:pPr>
        <w:ind w:left="3600" w:hanging="1440"/>
      </w:pPr>
    </w:lvl>
    <w:lvl w:ilvl="6">
      <w:start w:val="1"/>
      <w:numFmt w:val="decimal"/>
      <w:lvlText w:val="%1.%2.%3.%4.%5.%6.%7."/>
      <w:lvlJc w:val="left"/>
      <w:pPr>
        <w:ind w:left="3960" w:hanging="1440"/>
      </w:pPr>
    </w:lvl>
    <w:lvl w:ilvl="7">
      <w:start w:val="1"/>
      <w:numFmt w:val="decimal"/>
      <w:lvlText w:val="%1.%2.%3.%4.%5.%6.%7.%8."/>
      <w:lvlJc w:val="left"/>
      <w:pPr>
        <w:ind w:left="4680" w:hanging="1800"/>
      </w:pPr>
    </w:lvl>
    <w:lvl w:ilvl="8">
      <w:start w:val="1"/>
      <w:numFmt w:val="decimal"/>
      <w:lvlText w:val="%1.%2.%3.%4.%5.%6.%7.%8.%9."/>
      <w:lvlJc w:val="left"/>
      <w:pPr>
        <w:ind w:left="5400" w:hanging="2160"/>
      </w:pPr>
    </w:lvl>
  </w:abstractNum>
  <w:abstractNum w:abstractNumId="15">
    <w:nsid w:val="23B4720D"/>
    <w:multiLevelType w:val="multilevel"/>
    <w:tmpl w:val="E15644E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6">
    <w:nsid w:val="26776B0B"/>
    <w:multiLevelType w:val="multilevel"/>
    <w:tmpl w:val="CA9449DC"/>
    <w:lvl w:ilvl="0">
      <w:start w:val="1"/>
      <w:numFmt w:val="decimal"/>
      <w:lvlText w:val="%1)"/>
      <w:lvlJc w:val="left"/>
      <w:pPr>
        <w:ind w:left="720" w:hanging="360"/>
      </w:pPr>
    </w:lvl>
    <w:lvl w:ilvl="1">
      <w:start w:val="2"/>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7">
    <w:nsid w:val="26C92B0A"/>
    <w:multiLevelType w:val="multilevel"/>
    <w:tmpl w:val="CFA46090"/>
    <w:lvl w:ilvl="0">
      <w:start w:val="1"/>
      <w:numFmt w:val="decimal"/>
      <w:lvlText w:val="%1."/>
      <w:lvlJc w:val="left"/>
      <w:pPr>
        <w:ind w:left="525" w:hanging="52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8">
    <w:nsid w:val="2C8F25BE"/>
    <w:multiLevelType w:val="multilevel"/>
    <w:tmpl w:val="1D2C8CE4"/>
    <w:lvl w:ilvl="0">
      <w:start w:val="2"/>
      <w:numFmt w:val="decimal"/>
      <w:lvlText w:val="%1."/>
      <w:lvlJc w:val="left"/>
      <w:pPr>
        <w:ind w:left="450" w:hanging="450"/>
      </w:pPr>
    </w:lvl>
    <w:lvl w:ilvl="1">
      <w:start w:val="3"/>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19">
    <w:nsid w:val="2D612BFD"/>
    <w:multiLevelType w:val="multilevel"/>
    <w:tmpl w:val="9070AB6C"/>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0">
    <w:nsid w:val="2D9A18A8"/>
    <w:multiLevelType w:val="multilevel"/>
    <w:tmpl w:val="3C7CB4BE"/>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1">
    <w:nsid w:val="2FFE648E"/>
    <w:multiLevelType w:val="multilevel"/>
    <w:tmpl w:val="3A7CF45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2">
    <w:nsid w:val="307C54F8"/>
    <w:multiLevelType w:val="multilevel"/>
    <w:tmpl w:val="E22EB00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3">
    <w:nsid w:val="340C7545"/>
    <w:multiLevelType w:val="multilevel"/>
    <w:tmpl w:val="45E2475E"/>
    <w:lvl w:ilvl="0">
      <w:start w:val="1"/>
      <w:numFmt w:val="bullet"/>
      <w:lvlText w:val="-"/>
      <w:lvlJc w:val="left"/>
      <w:pPr>
        <w:ind w:left="1080" w:hanging="360"/>
      </w:pPr>
      <w:rPr>
        <w:rFonts w:ascii="Times New Roman" w:eastAsia="Times New Roman" w:hAnsi="Times New Roman" w:cs="Times New Roman"/>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4">
    <w:nsid w:val="346A0F30"/>
    <w:multiLevelType w:val="multilevel"/>
    <w:tmpl w:val="8D30E1DC"/>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5">
    <w:nsid w:val="38A00622"/>
    <w:multiLevelType w:val="multilevel"/>
    <w:tmpl w:val="E584815C"/>
    <w:lvl w:ilvl="0">
      <w:start w:val="1"/>
      <w:numFmt w:val="decimal"/>
      <w:lvlText w:val="%1."/>
      <w:lvlJc w:val="left"/>
      <w:pPr>
        <w:ind w:left="3600" w:hanging="360"/>
      </w:pPr>
      <w:rPr>
        <w:u w:val="none"/>
      </w:rPr>
    </w:lvl>
    <w:lvl w:ilvl="1">
      <w:start w:val="1"/>
      <w:numFmt w:val="lowerLetter"/>
      <w:lvlText w:val="%2."/>
      <w:lvlJc w:val="left"/>
      <w:pPr>
        <w:ind w:left="4320" w:hanging="360"/>
      </w:pPr>
      <w:rPr>
        <w:u w:val="none"/>
      </w:rPr>
    </w:lvl>
    <w:lvl w:ilvl="2">
      <w:start w:val="1"/>
      <w:numFmt w:val="lowerRoman"/>
      <w:lvlText w:val="%3."/>
      <w:lvlJc w:val="right"/>
      <w:pPr>
        <w:ind w:left="5040" w:hanging="360"/>
      </w:pPr>
      <w:rPr>
        <w:u w:val="none"/>
      </w:rPr>
    </w:lvl>
    <w:lvl w:ilvl="3">
      <w:start w:val="1"/>
      <w:numFmt w:val="decimal"/>
      <w:lvlText w:val="%4."/>
      <w:lvlJc w:val="left"/>
      <w:pPr>
        <w:ind w:left="5760" w:hanging="360"/>
      </w:pPr>
      <w:rPr>
        <w:u w:val="none"/>
      </w:rPr>
    </w:lvl>
    <w:lvl w:ilvl="4">
      <w:start w:val="1"/>
      <w:numFmt w:val="lowerLetter"/>
      <w:lvlText w:val="%5."/>
      <w:lvlJc w:val="left"/>
      <w:pPr>
        <w:ind w:left="6480" w:hanging="360"/>
      </w:pPr>
      <w:rPr>
        <w:u w:val="none"/>
      </w:rPr>
    </w:lvl>
    <w:lvl w:ilvl="5">
      <w:start w:val="1"/>
      <w:numFmt w:val="lowerRoman"/>
      <w:lvlText w:val="%6."/>
      <w:lvlJc w:val="right"/>
      <w:pPr>
        <w:ind w:left="7200" w:hanging="360"/>
      </w:pPr>
      <w:rPr>
        <w:u w:val="none"/>
      </w:rPr>
    </w:lvl>
    <w:lvl w:ilvl="6">
      <w:start w:val="1"/>
      <w:numFmt w:val="decimal"/>
      <w:lvlText w:val="%7."/>
      <w:lvlJc w:val="left"/>
      <w:pPr>
        <w:ind w:left="7920" w:hanging="360"/>
      </w:pPr>
      <w:rPr>
        <w:u w:val="none"/>
      </w:rPr>
    </w:lvl>
    <w:lvl w:ilvl="7">
      <w:start w:val="1"/>
      <w:numFmt w:val="lowerLetter"/>
      <w:lvlText w:val="%8."/>
      <w:lvlJc w:val="left"/>
      <w:pPr>
        <w:ind w:left="8640" w:hanging="360"/>
      </w:pPr>
      <w:rPr>
        <w:u w:val="none"/>
      </w:rPr>
    </w:lvl>
    <w:lvl w:ilvl="8">
      <w:start w:val="1"/>
      <w:numFmt w:val="lowerRoman"/>
      <w:lvlText w:val="%9."/>
      <w:lvlJc w:val="right"/>
      <w:pPr>
        <w:ind w:left="9360" w:hanging="360"/>
      </w:pPr>
      <w:rPr>
        <w:u w:val="none"/>
      </w:rPr>
    </w:lvl>
  </w:abstractNum>
  <w:abstractNum w:abstractNumId="26">
    <w:nsid w:val="49520D49"/>
    <w:multiLevelType w:val="multilevel"/>
    <w:tmpl w:val="984AFEFE"/>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7">
    <w:nsid w:val="4AF027BD"/>
    <w:multiLevelType w:val="multilevel"/>
    <w:tmpl w:val="59163C9C"/>
    <w:lvl w:ilvl="0">
      <w:start w:val="1"/>
      <w:numFmt w:val="decimal"/>
      <w:lvlText w:val="%1)"/>
      <w:lvlJc w:val="left"/>
      <w:pPr>
        <w:ind w:left="1069"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nsid w:val="4D90462D"/>
    <w:multiLevelType w:val="multilevel"/>
    <w:tmpl w:val="BD1C863E"/>
    <w:lvl w:ilvl="0">
      <w:start w:val="1"/>
      <w:numFmt w:val="decimal"/>
      <w:lvlText w:val="%1."/>
      <w:lvlJc w:val="left"/>
      <w:pPr>
        <w:ind w:left="1069"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nsid w:val="51A14D7C"/>
    <w:multiLevelType w:val="multilevel"/>
    <w:tmpl w:val="91607438"/>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0">
    <w:nsid w:val="52153F8F"/>
    <w:multiLevelType w:val="multilevel"/>
    <w:tmpl w:val="214A7D0A"/>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1">
    <w:nsid w:val="523346C4"/>
    <w:multiLevelType w:val="hybridMultilevel"/>
    <w:tmpl w:val="06066B4E"/>
    <w:lvl w:ilvl="0" w:tplc="04220011">
      <w:start w:val="1"/>
      <w:numFmt w:val="decimal"/>
      <w:lvlText w:val="%1)"/>
      <w:lvlJc w:val="left"/>
      <w:pPr>
        <w:ind w:left="1428" w:hanging="360"/>
      </w:pPr>
    </w:lvl>
    <w:lvl w:ilvl="1" w:tplc="04220019" w:tentative="1">
      <w:start w:val="1"/>
      <w:numFmt w:val="lowerLetter"/>
      <w:lvlText w:val="%2."/>
      <w:lvlJc w:val="left"/>
      <w:pPr>
        <w:ind w:left="2148" w:hanging="360"/>
      </w:pPr>
    </w:lvl>
    <w:lvl w:ilvl="2" w:tplc="0422001B" w:tentative="1">
      <w:start w:val="1"/>
      <w:numFmt w:val="lowerRoman"/>
      <w:lvlText w:val="%3."/>
      <w:lvlJc w:val="right"/>
      <w:pPr>
        <w:ind w:left="2868" w:hanging="180"/>
      </w:pPr>
    </w:lvl>
    <w:lvl w:ilvl="3" w:tplc="04220011">
      <w:start w:val="1"/>
      <w:numFmt w:val="decimal"/>
      <w:lvlText w:val="%4)"/>
      <w:lvlJc w:val="left"/>
      <w:pPr>
        <w:ind w:left="3763" w:hanging="360"/>
      </w:pPr>
    </w:lvl>
    <w:lvl w:ilvl="4" w:tplc="04220019" w:tentative="1">
      <w:start w:val="1"/>
      <w:numFmt w:val="lowerLetter"/>
      <w:lvlText w:val="%5."/>
      <w:lvlJc w:val="left"/>
      <w:pPr>
        <w:ind w:left="4308" w:hanging="360"/>
      </w:pPr>
    </w:lvl>
    <w:lvl w:ilvl="5" w:tplc="0422001B" w:tentative="1">
      <w:start w:val="1"/>
      <w:numFmt w:val="lowerRoman"/>
      <w:lvlText w:val="%6."/>
      <w:lvlJc w:val="right"/>
      <w:pPr>
        <w:ind w:left="5028" w:hanging="180"/>
      </w:pPr>
    </w:lvl>
    <w:lvl w:ilvl="6" w:tplc="0422000F" w:tentative="1">
      <w:start w:val="1"/>
      <w:numFmt w:val="decimal"/>
      <w:lvlText w:val="%7."/>
      <w:lvlJc w:val="left"/>
      <w:pPr>
        <w:ind w:left="5748" w:hanging="360"/>
      </w:pPr>
    </w:lvl>
    <w:lvl w:ilvl="7" w:tplc="04220019" w:tentative="1">
      <w:start w:val="1"/>
      <w:numFmt w:val="lowerLetter"/>
      <w:lvlText w:val="%8."/>
      <w:lvlJc w:val="left"/>
      <w:pPr>
        <w:ind w:left="6468" w:hanging="360"/>
      </w:pPr>
    </w:lvl>
    <w:lvl w:ilvl="8" w:tplc="0422001B" w:tentative="1">
      <w:start w:val="1"/>
      <w:numFmt w:val="lowerRoman"/>
      <w:lvlText w:val="%9."/>
      <w:lvlJc w:val="right"/>
      <w:pPr>
        <w:ind w:left="7188" w:hanging="180"/>
      </w:pPr>
    </w:lvl>
  </w:abstractNum>
  <w:abstractNum w:abstractNumId="32">
    <w:nsid w:val="53967517"/>
    <w:multiLevelType w:val="hybridMultilevel"/>
    <w:tmpl w:val="8762607E"/>
    <w:lvl w:ilvl="0" w:tplc="04220011">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1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3">
    <w:nsid w:val="59AA2A24"/>
    <w:multiLevelType w:val="multilevel"/>
    <w:tmpl w:val="AFDABE58"/>
    <w:lvl w:ilvl="0">
      <w:start w:val="2"/>
      <w:numFmt w:val="decimal"/>
      <w:lvlText w:val="%1."/>
      <w:lvlJc w:val="left"/>
      <w:pPr>
        <w:ind w:left="450" w:hanging="450"/>
      </w:pPr>
    </w:lvl>
    <w:lvl w:ilvl="1">
      <w:start w:val="4"/>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040" w:hanging="2160"/>
      </w:pPr>
    </w:lvl>
  </w:abstractNum>
  <w:abstractNum w:abstractNumId="34">
    <w:nsid w:val="64374ED8"/>
    <w:multiLevelType w:val="multilevel"/>
    <w:tmpl w:val="F45AC73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5">
    <w:nsid w:val="643A4B03"/>
    <w:multiLevelType w:val="hybridMultilevel"/>
    <w:tmpl w:val="CC26423C"/>
    <w:lvl w:ilvl="0" w:tplc="04220011">
      <w:start w:val="1"/>
      <w:numFmt w:val="decimal"/>
      <w:lvlText w:val="%1)"/>
      <w:lvlJc w:val="left"/>
      <w:pPr>
        <w:ind w:left="720" w:hanging="360"/>
      </w:pPr>
    </w:lvl>
    <w:lvl w:ilvl="1" w:tplc="04220019">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6">
    <w:nsid w:val="66AE6057"/>
    <w:multiLevelType w:val="multilevel"/>
    <w:tmpl w:val="D63A0B8A"/>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7">
    <w:nsid w:val="6B10127A"/>
    <w:multiLevelType w:val="multilevel"/>
    <w:tmpl w:val="2990CBB2"/>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8">
    <w:nsid w:val="6F0D1302"/>
    <w:multiLevelType w:val="multilevel"/>
    <w:tmpl w:val="72629068"/>
    <w:lvl w:ilvl="0">
      <w:start w:val="1"/>
      <w:numFmt w:val="decimal"/>
      <w:lvlText w:val="%1)"/>
      <w:lvlJc w:val="left"/>
      <w:pPr>
        <w:ind w:left="2771"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9">
    <w:nsid w:val="7261365A"/>
    <w:multiLevelType w:val="multilevel"/>
    <w:tmpl w:val="945E5D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nsid w:val="73416503"/>
    <w:multiLevelType w:val="multilevel"/>
    <w:tmpl w:val="065C5A34"/>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41">
    <w:nsid w:val="75297B79"/>
    <w:multiLevelType w:val="multilevel"/>
    <w:tmpl w:val="63AEAA70"/>
    <w:lvl w:ilvl="0">
      <w:start w:val="4"/>
      <w:numFmt w:val="bullet"/>
      <w:lvlText w:val="-"/>
      <w:lvlJc w:val="left"/>
      <w:pPr>
        <w:ind w:left="1069" w:hanging="360"/>
      </w:pPr>
      <w:rPr>
        <w:rFonts w:ascii="Times New Roman" w:eastAsia="Times New Roman" w:hAnsi="Times New Roman" w:cs="Times New Roman"/>
      </w:rPr>
    </w:lvl>
    <w:lvl w:ilvl="1">
      <w:start w:val="1"/>
      <w:numFmt w:val="bullet"/>
      <w:lvlText w:val="o"/>
      <w:lvlJc w:val="left"/>
      <w:pPr>
        <w:ind w:left="1789" w:hanging="360"/>
      </w:pPr>
      <w:rPr>
        <w:rFonts w:ascii="Courier New" w:eastAsia="Courier New" w:hAnsi="Courier New" w:cs="Courier New"/>
      </w:rPr>
    </w:lvl>
    <w:lvl w:ilvl="2">
      <w:start w:val="1"/>
      <w:numFmt w:val="bullet"/>
      <w:lvlText w:val="▪"/>
      <w:lvlJc w:val="left"/>
      <w:pPr>
        <w:ind w:left="2509" w:hanging="360"/>
      </w:pPr>
      <w:rPr>
        <w:rFonts w:ascii="Noto Sans Symbols" w:eastAsia="Noto Sans Symbols" w:hAnsi="Noto Sans Symbols" w:cs="Noto Sans Symbols"/>
      </w:rPr>
    </w:lvl>
    <w:lvl w:ilvl="3">
      <w:start w:val="1"/>
      <w:numFmt w:val="bullet"/>
      <w:lvlText w:val="●"/>
      <w:lvlJc w:val="left"/>
      <w:pPr>
        <w:ind w:left="3229" w:hanging="360"/>
      </w:pPr>
      <w:rPr>
        <w:rFonts w:ascii="Noto Sans Symbols" w:eastAsia="Noto Sans Symbols" w:hAnsi="Noto Sans Symbols" w:cs="Noto Sans Symbols"/>
      </w:rPr>
    </w:lvl>
    <w:lvl w:ilvl="4">
      <w:start w:val="1"/>
      <w:numFmt w:val="bullet"/>
      <w:lvlText w:val="o"/>
      <w:lvlJc w:val="left"/>
      <w:pPr>
        <w:ind w:left="3949" w:hanging="360"/>
      </w:pPr>
      <w:rPr>
        <w:rFonts w:ascii="Courier New" w:eastAsia="Courier New" w:hAnsi="Courier New" w:cs="Courier New"/>
      </w:rPr>
    </w:lvl>
    <w:lvl w:ilvl="5">
      <w:start w:val="1"/>
      <w:numFmt w:val="bullet"/>
      <w:lvlText w:val="▪"/>
      <w:lvlJc w:val="left"/>
      <w:pPr>
        <w:ind w:left="4669" w:hanging="360"/>
      </w:pPr>
      <w:rPr>
        <w:rFonts w:ascii="Noto Sans Symbols" w:eastAsia="Noto Sans Symbols" w:hAnsi="Noto Sans Symbols" w:cs="Noto Sans Symbols"/>
      </w:rPr>
    </w:lvl>
    <w:lvl w:ilvl="6">
      <w:start w:val="1"/>
      <w:numFmt w:val="bullet"/>
      <w:lvlText w:val="●"/>
      <w:lvlJc w:val="left"/>
      <w:pPr>
        <w:ind w:left="5389" w:hanging="360"/>
      </w:pPr>
      <w:rPr>
        <w:rFonts w:ascii="Noto Sans Symbols" w:eastAsia="Noto Sans Symbols" w:hAnsi="Noto Sans Symbols" w:cs="Noto Sans Symbols"/>
      </w:rPr>
    </w:lvl>
    <w:lvl w:ilvl="7">
      <w:start w:val="1"/>
      <w:numFmt w:val="bullet"/>
      <w:lvlText w:val="o"/>
      <w:lvlJc w:val="left"/>
      <w:pPr>
        <w:ind w:left="6109" w:hanging="360"/>
      </w:pPr>
      <w:rPr>
        <w:rFonts w:ascii="Courier New" w:eastAsia="Courier New" w:hAnsi="Courier New" w:cs="Courier New"/>
      </w:rPr>
    </w:lvl>
    <w:lvl w:ilvl="8">
      <w:start w:val="1"/>
      <w:numFmt w:val="bullet"/>
      <w:lvlText w:val="▪"/>
      <w:lvlJc w:val="left"/>
      <w:pPr>
        <w:ind w:left="6829" w:hanging="360"/>
      </w:pPr>
      <w:rPr>
        <w:rFonts w:ascii="Noto Sans Symbols" w:eastAsia="Noto Sans Symbols" w:hAnsi="Noto Sans Symbols" w:cs="Noto Sans Symbols"/>
      </w:rPr>
    </w:lvl>
  </w:abstractNum>
  <w:abstractNum w:abstractNumId="42">
    <w:nsid w:val="781A5EBC"/>
    <w:multiLevelType w:val="multilevel"/>
    <w:tmpl w:val="02DC18A2"/>
    <w:lvl w:ilvl="0">
      <w:start w:val="1"/>
      <w:numFmt w:val="decimal"/>
      <w:lvlText w:val="%1)"/>
      <w:lvlJc w:val="left"/>
      <w:pPr>
        <w:ind w:left="928" w:hanging="360"/>
      </w:pPr>
    </w:lvl>
    <w:lvl w:ilvl="1">
      <w:start w:val="2"/>
      <w:numFmt w:val="decimal"/>
      <w:lvlText w:val="%1.%2."/>
      <w:lvlJc w:val="left"/>
      <w:pPr>
        <w:ind w:left="1288" w:hanging="719"/>
      </w:pPr>
    </w:lvl>
    <w:lvl w:ilvl="2">
      <w:start w:val="1"/>
      <w:numFmt w:val="decimal"/>
      <w:lvlText w:val="%1.%2.%3."/>
      <w:lvlJc w:val="left"/>
      <w:pPr>
        <w:ind w:left="1288" w:hanging="719"/>
      </w:pPr>
    </w:lvl>
    <w:lvl w:ilvl="3">
      <w:start w:val="1"/>
      <w:numFmt w:val="decimal"/>
      <w:lvlText w:val="%1.%2.%3.%4."/>
      <w:lvlJc w:val="left"/>
      <w:pPr>
        <w:ind w:left="1648" w:hanging="1080"/>
      </w:pPr>
    </w:lvl>
    <w:lvl w:ilvl="4">
      <w:start w:val="1"/>
      <w:numFmt w:val="decimal"/>
      <w:lvlText w:val="%1.%2.%3.%4.%5."/>
      <w:lvlJc w:val="left"/>
      <w:pPr>
        <w:ind w:left="2008" w:hanging="1440"/>
      </w:pPr>
    </w:lvl>
    <w:lvl w:ilvl="5">
      <w:start w:val="1"/>
      <w:numFmt w:val="decimal"/>
      <w:lvlText w:val="%1.%2.%3.%4.%5.%6."/>
      <w:lvlJc w:val="left"/>
      <w:pPr>
        <w:ind w:left="2008" w:hanging="1440"/>
      </w:pPr>
    </w:lvl>
    <w:lvl w:ilvl="6">
      <w:start w:val="1"/>
      <w:numFmt w:val="decimal"/>
      <w:lvlText w:val="%1.%2.%3.%4.%5.%6.%7."/>
      <w:lvlJc w:val="left"/>
      <w:pPr>
        <w:ind w:left="2368" w:hanging="1800"/>
      </w:pPr>
    </w:lvl>
    <w:lvl w:ilvl="7">
      <w:start w:val="1"/>
      <w:numFmt w:val="decimal"/>
      <w:lvlText w:val="%1.%2.%3.%4.%5.%6.%7.%8."/>
      <w:lvlJc w:val="left"/>
      <w:pPr>
        <w:ind w:left="2368" w:hanging="1800"/>
      </w:pPr>
    </w:lvl>
    <w:lvl w:ilvl="8">
      <w:start w:val="1"/>
      <w:numFmt w:val="decimal"/>
      <w:lvlText w:val="%1.%2.%3.%4.%5.%6.%7.%8.%9."/>
      <w:lvlJc w:val="left"/>
      <w:pPr>
        <w:ind w:left="2728" w:hanging="2160"/>
      </w:pPr>
    </w:lvl>
  </w:abstractNum>
  <w:num w:numId="1">
    <w:abstractNumId w:val="15"/>
  </w:num>
  <w:num w:numId="2">
    <w:abstractNumId w:val="21"/>
  </w:num>
  <w:num w:numId="3">
    <w:abstractNumId w:val="28"/>
  </w:num>
  <w:num w:numId="4">
    <w:abstractNumId w:val="22"/>
  </w:num>
  <w:num w:numId="5">
    <w:abstractNumId w:val="16"/>
  </w:num>
  <w:num w:numId="6">
    <w:abstractNumId w:val="20"/>
  </w:num>
  <w:num w:numId="7">
    <w:abstractNumId w:val="26"/>
  </w:num>
  <w:num w:numId="8">
    <w:abstractNumId w:val="2"/>
  </w:num>
  <w:num w:numId="9">
    <w:abstractNumId w:val="34"/>
  </w:num>
  <w:num w:numId="10">
    <w:abstractNumId w:val="10"/>
  </w:num>
  <w:num w:numId="11">
    <w:abstractNumId w:val="42"/>
  </w:num>
  <w:num w:numId="12">
    <w:abstractNumId w:val="29"/>
  </w:num>
  <w:num w:numId="13">
    <w:abstractNumId w:val="9"/>
  </w:num>
  <w:num w:numId="14">
    <w:abstractNumId w:val="14"/>
  </w:num>
  <w:num w:numId="15">
    <w:abstractNumId w:val="38"/>
  </w:num>
  <w:num w:numId="16">
    <w:abstractNumId w:val="5"/>
  </w:num>
  <w:num w:numId="17">
    <w:abstractNumId w:val="24"/>
  </w:num>
  <w:num w:numId="18">
    <w:abstractNumId w:val="23"/>
  </w:num>
  <w:num w:numId="19">
    <w:abstractNumId w:val="18"/>
  </w:num>
  <w:num w:numId="20">
    <w:abstractNumId w:val="33"/>
  </w:num>
  <w:num w:numId="21">
    <w:abstractNumId w:val="36"/>
  </w:num>
  <w:num w:numId="22">
    <w:abstractNumId w:val="0"/>
  </w:num>
  <w:num w:numId="23">
    <w:abstractNumId w:val="7"/>
  </w:num>
  <w:num w:numId="24">
    <w:abstractNumId w:val="11"/>
  </w:num>
  <w:num w:numId="25">
    <w:abstractNumId w:val="25"/>
  </w:num>
  <w:num w:numId="26">
    <w:abstractNumId w:val="6"/>
  </w:num>
  <w:num w:numId="27">
    <w:abstractNumId w:val="40"/>
  </w:num>
  <w:num w:numId="28">
    <w:abstractNumId w:val="41"/>
  </w:num>
  <w:num w:numId="29">
    <w:abstractNumId w:val="12"/>
  </w:num>
  <w:num w:numId="30">
    <w:abstractNumId w:val="39"/>
  </w:num>
  <w:num w:numId="31">
    <w:abstractNumId w:val="31"/>
  </w:num>
  <w:num w:numId="32">
    <w:abstractNumId w:val="13"/>
  </w:num>
  <w:num w:numId="33">
    <w:abstractNumId w:val="8"/>
  </w:num>
  <w:num w:numId="34">
    <w:abstractNumId w:val="32"/>
  </w:num>
  <w:num w:numId="35">
    <w:abstractNumId w:val="19"/>
  </w:num>
  <w:num w:numId="36">
    <w:abstractNumId w:val="37"/>
  </w:num>
  <w:num w:numId="37">
    <w:abstractNumId w:val="3"/>
  </w:num>
  <w:num w:numId="38">
    <w:abstractNumId w:val="30"/>
  </w:num>
  <w:num w:numId="39">
    <w:abstractNumId w:val="35"/>
  </w:num>
  <w:num w:numId="40">
    <w:abstractNumId w:val="17"/>
  </w:num>
  <w:num w:numId="41">
    <w:abstractNumId w:val="1"/>
  </w:num>
  <w:num w:numId="42">
    <w:abstractNumId w:val="27"/>
  </w:num>
  <w:num w:numId="43">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hyphenationZone w:val="425"/>
  <w:characterSpacingControl w:val="doNotCompress"/>
  <w:footnotePr>
    <w:footnote w:id="0"/>
    <w:footnote w:id="1"/>
  </w:footnotePr>
  <w:endnotePr>
    <w:endnote w:id="0"/>
    <w:endnote w:id="1"/>
  </w:endnotePr>
  <w:compat/>
  <w:rsids>
    <w:rsidRoot w:val="00A44151"/>
    <w:rsid w:val="00116004"/>
    <w:rsid w:val="001C596A"/>
    <w:rsid w:val="002B31F2"/>
    <w:rsid w:val="003308DC"/>
    <w:rsid w:val="00390DF9"/>
    <w:rsid w:val="00542A6D"/>
    <w:rsid w:val="00617DC5"/>
    <w:rsid w:val="006A3F9A"/>
    <w:rsid w:val="006A6C28"/>
    <w:rsid w:val="006E0118"/>
    <w:rsid w:val="00740525"/>
    <w:rsid w:val="007C34A9"/>
    <w:rsid w:val="007D3383"/>
    <w:rsid w:val="00814981"/>
    <w:rsid w:val="009D6C6C"/>
    <w:rsid w:val="00A20978"/>
    <w:rsid w:val="00A44151"/>
    <w:rsid w:val="00A475F0"/>
    <w:rsid w:val="00A547C5"/>
    <w:rsid w:val="00C16B4D"/>
    <w:rsid w:val="00C31954"/>
    <w:rsid w:val="00C45D34"/>
    <w:rsid w:val="00CC6340"/>
    <w:rsid w:val="00CC6857"/>
    <w:rsid w:val="00CD5C30"/>
    <w:rsid w:val="00D13FCC"/>
    <w:rsid w:val="00D21208"/>
    <w:rsid w:val="00D644D7"/>
    <w:rsid w:val="00D928D8"/>
    <w:rsid w:val="00DC18D8"/>
    <w:rsid w:val="00F550A3"/>
    <w:rsid w:val="00F940D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uk-UA" w:eastAsia="uk-U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740E5"/>
  </w:style>
  <w:style w:type="paragraph" w:styleId="1">
    <w:name w:val="heading 1"/>
    <w:basedOn w:val="a"/>
    <w:next w:val="a"/>
    <w:link w:val="10"/>
    <w:uiPriority w:val="9"/>
    <w:qFormat/>
    <w:rsid w:val="00F55FDA"/>
    <w:pPr>
      <w:keepNext/>
      <w:jc w:val="center"/>
      <w:outlineLvl w:val="0"/>
    </w:pPr>
    <w:rPr>
      <w:rFonts w:ascii="Cambria" w:hAnsi="Cambria"/>
      <w:b/>
      <w:bCs/>
      <w:kern w:val="32"/>
      <w:sz w:val="32"/>
      <w:szCs w:val="32"/>
    </w:rPr>
  </w:style>
  <w:style w:type="paragraph" w:styleId="2">
    <w:name w:val="heading 2"/>
    <w:basedOn w:val="a"/>
    <w:next w:val="a"/>
    <w:link w:val="20"/>
    <w:uiPriority w:val="9"/>
    <w:unhideWhenUsed/>
    <w:qFormat/>
    <w:rsid w:val="00DA3C6A"/>
    <w:pPr>
      <w:keepNext/>
      <w:keepLines/>
      <w:spacing w:before="200"/>
      <w:outlineLvl w:val="1"/>
    </w:pPr>
    <w:rPr>
      <w:rFonts w:ascii="Cambria" w:hAnsi="Cambria"/>
      <w:b/>
      <w:bCs/>
      <w:color w:val="4F81BD"/>
      <w:sz w:val="26"/>
      <w:szCs w:val="26"/>
    </w:rPr>
  </w:style>
  <w:style w:type="paragraph" w:styleId="3">
    <w:name w:val="heading 3"/>
    <w:basedOn w:val="a"/>
    <w:next w:val="a"/>
    <w:link w:val="30"/>
    <w:uiPriority w:val="9"/>
    <w:unhideWhenUsed/>
    <w:qFormat/>
    <w:rsid w:val="00BB527E"/>
    <w:pPr>
      <w:keepNext/>
      <w:keepLines/>
      <w:spacing w:before="200"/>
      <w:outlineLvl w:val="2"/>
    </w:pPr>
    <w:rPr>
      <w:rFonts w:ascii="Cambria" w:hAnsi="Cambria"/>
      <w:b/>
      <w:bCs/>
      <w:color w:val="4F81BD"/>
    </w:rPr>
  </w:style>
  <w:style w:type="paragraph" w:styleId="4">
    <w:name w:val="heading 4"/>
    <w:basedOn w:val="a"/>
    <w:next w:val="a"/>
    <w:link w:val="40"/>
    <w:uiPriority w:val="9"/>
    <w:semiHidden/>
    <w:unhideWhenUsed/>
    <w:qFormat/>
    <w:rsid w:val="00DA3C6A"/>
    <w:pPr>
      <w:keepNext/>
      <w:keepLines/>
      <w:spacing w:before="200"/>
      <w:outlineLvl w:val="3"/>
    </w:pPr>
    <w:rPr>
      <w:rFonts w:ascii="Cambria" w:hAnsi="Cambria"/>
      <w:b/>
      <w:bCs/>
      <w:i/>
      <w:iCs/>
      <w:color w:val="4F81BD"/>
    </w:rPr>
  </w:style>
  <w:style w:type="paragraph" w:styleId="5">
    <w:name w:val="heading 5"/>
    <w:basedOn w:val="a"/>
    <w:next w:val="a"/>
    <w:link w:val="50"/>
    <w:uiPriority w:val="9"/>
    <w:semiHidden/>
    <w:unhideWhenUsed/>
    <w:qFormat/>
    <w:rsid w:val="00402490"/>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AA789B"/>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rsid w:val="00F940D5"/>
    <w:tblPr>
      <w:tblCellMar>
        <w:top w:w="0" w:type="dxa"/>
        <w:left w:w="0" w:type="dxa"/>
        <w:bottom w:w="0" w:type="dxa"/>
        <w:right w:w="0" w:type="dxa"/>
      </w:tblCellMar>
    </w:tblPr>
  </w:style>
  <w:style w:type="paragraph" w:styleId="a3">
    <w:name w:val="Title"/>
    <w:basedOn w:val="a"/>
    <w:link w:val="a4"/>
    <w:uiPriority w:val="10"/>
    <w:qFormat/>
    <w:rsid w:val="008740E5"/>
    <w:pPr>
      <w:jc w:val="center"/>
    </w:pPr>
    <w:rPr>
      <w:sz w:val="28"/>
      <w:szCs w:val="20"/>
    </w:rPr>
  </w:style>
  <w:style w:type="character" w:customStyle="1" w:styleId="10">
    <w:name w:val="Заголовок 1 Знак"/>
    <w:basedOn w:val="a0"/>
    <w:link w:val="1"/>
    <w:uiPriority w:val="99"/>
    <w:locked/>
    <w:rsid w:val="00F55FDA"/>
    <w:rPr>
      <w:rFonts w:ascii="Cambria" w:hAnsi="Cambria" w:cs="Times New Roman"/>
      <w:b/>
      <w:bCs/>
      <w:kern w:val="32"/>
      <w:sz w:val="32"/>
      <w:szCs w:val="32"/>
      <w:lang w:val="uk-UA" w:eastAsia="ru-RU"/>
    </w:rPr>
  </w:style>
  <w:style w:type="character" w:customStyle="1" w:styleId="20">
    <w:name w:val="Заголовок 2 Знак"/>
    <w:basedOn w:val="a0"/>
    <w:link w:val="2"/>
    <w:uiPriority w:val="99"/>
    <w:locked/>
    <w:rsid w:val="00DA3C6A"/>
    <w:rPr>
      <w:rFonts w:ascii="Cambria" w:hAnsi="Cambria" w:cs="Times New Roman"/>
      <w:b/>
      <w:bCs/>
      <w:color w:val="4F81BD"/>
      <w:sz w:val="26"/>
      <w:szCs w:val="26"/>
      <w:lang w:val="uk-UA" w:eastAsia="ru-RU"/>
    </w:rPr>
  </w:style>
  <w:style w:type="character" w:customStyle="1" w:styleId="30">
    <w:name w:val="Заголовок 3 Знак"/>
    <w:basedOn w:val="a0"/>
    <w:link w:val="3"/>
    <w:uiPriority w:val="99"/>
    <w:locked/>
    <w:rsid w:val="00BB527E"/>
    <w:rPr>
      <w:rFonts w:ascii="Cambria" w:hAnsi="Cambria" w:cs="Times New Roman"/>
      <w:b/>
      <w:bCs/>
      <w:color w:val="4F81BD"/>
      <w:sz w:val="24"/>
      <w:szCs w:val="24"/>
      <w:lang w:val="uk-UA" w:eastAsia="ru-RU"/>
    </w:rPr>
  </w:style>
  <w:style w:type="character" w:customStyle="1" w:styleId="40">
    <w:name w:val="Заголовок 4 Знак"/>
    <w:basedOn w:val="a0"/>
    <w:link w:val="4"/>
    <w:uiPriority w:val="99"/>
    <w:locked/>
    <w:rsid w:val="00DA3C6A"/>
    <w:rPr>
      <w:rFonts w:ascii="Cambria" w:hAnsi="Cambria" w:cs="Times New Roman"/>
      <w:b/>
      <w:bCs/>
      <w:i/>
      <w:iCs/>
      <w:color w:val="4F81BD"/>
      <w:sz w:val="24"/>
      <w:szCs w:val="24"/>
      <w:lang w:val="uk-UA" w:eastAsia="ru-RU"/>
    </w:rPr>
  </w:style>
  <w:style w:type="character" w:customStyle="1" w:styleId="a4">
    <w:name w:val="Название Знак"/>
    <w:basedOn w:val="a0"/>
    <w:link w:val="a3"/>
    <w:uiPriority w:val="99"/>
    <w:locked/>
    <w:rsid w:val="008740E5"/>
    <w:rPr>
      <w:rFonts w:ascii="Times New Roman" w:hAnsi="Times New Roman" w:cs="Times New Roman"/>
      <w:sz w:val="20"/>
      <w:szCs w:val="20"/>
      <w:lang w:val="uk-UA" w:eastAsia="ru-RU"/>
    </w:rPr>
  </w:style>
  <w:style w:type="paragraph" w:styleId="a5">
    <w:name w:val="Balloon Text"/>
    <w:basedOn w:val="a"/>
    <w:link w:val="a6"/>
    <w:uiPriority w:val="99"/>
    <w:semiHidden/>
    <w:rsid w:val="00FF0CB0"/>
    <w:rPr>
      <w:rFonts w:ascii="Tahoma" w:hAnsi="Tahoma" w:cs="Tahoma"/>
      <w:sz w:val="16"/>
      <w:szCs w:val="16"/>
    </w:rPr>
  </w:style>
  <w:style w:type="character" w:customStyle="1" w:styleId="a6">
    <w:name w:val="Текст выноски Знак"/>
    <w:basedOn w:val="a0"/>
    <w:link w:val="a5"/>
    <w:uiPriority w:val="99"/>
    <w:semiHidden/>
    <w:locked/>
    <w:rsid w:val="00FF0CB0"/>
    <w:rPr>
      <w:rFonts w:ascii="Tahoma" w:hAnsi="Tahoma" w:cs="Tahoma"/>
      <w:sz w:val="16"/>
      <w:szCs w:val="16"/>
      <w:lang w:val="uk-UA" w:eastAsia="ru-RU"/>
    </w:rPr>
  </w:style>
  <w:style w:type="character" w:styleId="a7">
    <w:name w:val="Hyperlink"/>
    <w:basedOn w:val="a0"/>
    <w:uiPriority w:val="99"/>
    <w:rsid w:val="002C1E3A"/>
    <w:rPr>
      <w:rFonts w:ascii="Times New Roman" w:hAnsi="Times New Roman" w:cs="Times New Roman"/>
      <w:color w:val="0000FF"/>
      <w:u w:val="single"/>
    </w:rPr>
  </w:style>
  <w:style w:type="character" w:customStyle="1" w:styleId="11">
    <w:name w:val="Оглавление 1 Знак"/>
    <w:link w:val="12"/>
    <w:uiPriority w:val="99"/>
    <w:semiHidden/>
    <w:locked/>
    <w:rsid w:val="002C1E3A"/>
    <w:rPr>
      <w:color w:val="FFFFFF"/>
      <w:spacing w:val="-6"/>
      <w:sz w:val="24"/>
      <w:lang w:eastAsia="ru-RU"/>
    </w:rPr>
  </w:style>
  <w:style w:type="paragraph" w:styleId="12">
    <w:name w:val="toc 1"/>
    <w:basedOn w:val="a"/>
    <w:next w:val="a"/>
    <w:link w:val="11"/>
    <w:autoRedefine/>
    <w:uiPriority w:val="99"/>
    <w:rsid w:val="002C1E3A"/>
    <w:pPr>
      <w:tabs>
        <w:tab w:val="right" w:leader="dot" w:pos="9356"/>
      </w:tabs>
      <w:ind w:firstLine="567"/>
      <w:jc w:val="both"/>
      <w:outlineLvl w:val="1"/>
    </w:pPr>
    <w:rPr>
      <w:rFonts w:ascii="Calibri" w:eastAsia="Calibri" w:hAnsi="Calibri"/>
      <w:color w:val="FFFFFF"/>
      <w:spacing w:val="-6"/>
      <w:szCs w:val="20"/>
      <w:lang w:val="ru-RU"/>
    </w:rPr>
  </w:style>
  <w:style w:type="paragraph" w:styleId="21">
    <w:name w:val="toc 2"/>
    <w:basedOn w:val="a"/>
    <w:next w:val="a"/>
    <w:autoRedefine/>
    <w:uiPriority w:val="39"/>
    <w:rsid w:val="002D04C6"/>
    <w:pPr>
      <w:tabs>
        <w:tab w:val="left" w:pos="9072"/>
        <w:tab w:val="right" w:leader="dot" w:pos="9485"/>
        <w:tab w:val="right" w:leader="dot" w:pos="9628"/>
      </w:tabs>
    </w:pPr>
  </w:style>
  <w:style w:type="paragraph" w:styleId="31">
    <w:name w:val="Body Text Indent 3"/>
    <w:basedOn w:val="a"/>
    <w:link w:val="32"/>
    <w:uiPriority w:val="99"/>
    <w:rsid w:val="003D25E4"/>
    <w:pPr>
      <w:spacing w:after="120"/>
      <w:ind w:left="283"/>
    </w:pPr>
    <w:rPr>
      <w:sz w:val="16"/>
      <w:szCs w:val="16"/>
    </w:rPr>
  </w:style>
  <w:style w:type="character" w:customStyle="1" w:styleId="32">
    <w:name w:val="Основной текст с отступом 3 Знак"/>
    <w:basedOn w:val="a0"/>
    <w:link w:val="31"/>
    <w:uiPriority w:val="99"/>
    <w:locked/>
    <w:rsid w:val="003D25E4"/>
    <w:rPr>
      <w:rFonts w:ascii="Times New Roman" w:hAnsi="Times New Roman" w:cs="Times New Roman"/>
      <w:sz w:val="16"/>
      <w:szCs w:val="16"/>
      <w:lang w:val="uk-UA" w:eastAsia="ru-RU"/>
    </w:rPr>
  </w:style>
  <w:style w:type="paragraph" w:styleId="a8">
    <w:name w:val="List Paragraph"/>
    <w:basedOn w:val="a"/>
    <w:uiPriority w:val="99"/>
    <w:qFormat/>
    <w:rsid w:val="00C81A1D"/>
    <w:pPr>
      <w:ind w:left="720"/>
      <w:contextualSpacing/>
    </w:pPr>
  </w:style>
  <w:style w:type="paragraph" w:styleId="a9">
    <w:name w:val="header"/>
    <w:basedOn w:val="a"/>
    <w:link w:val="aa"/>
    <w:uiPriority w:val="99"/>
    <w:rsid w:val="00E66A6A"/>
    <w:pPr>
      <w:tabs>
        <w:tab w:val="center" w:pos="4677"/>
        <w:tab w:val="right" w:pos="9355"/>
      </w:tabs>
    </w:pPr>
  </w:style>
  <w:style w:type="character" w:customStyle="1" w:styleId="aa">
    <w:name w:val="Верхний колонтитул Знак"/>
    <w:basedOn w:val="a0"/>
    <w:link w:val="a9"/>
    <w:uiPriority w:val="99"/>
    <w:locked/>
    <w:rsid w:val="00E66A6A"/>
    <w:rPr>
      <w:rFonts w:ascii="Times New Roman" w:hAnsi="Times New Roman" w:cs="Times New Roman"/>
      <w:sz w:val="24"/>
      <w:szCs w:val="24"/>
      <w:lang w:val="uk-UA" w:eastAsia="ru-RU"/>
    </w:rPr>
  </w:style>
  <w:style w:type="paragraph" w:styleId="ab">
    <w:name w:val="footer"/>
    <w:basedOn w:val="a"/>
    <w:link w:val="ac"/>
    <w:uiPriority w:val="99"/>
    <w:rsid w:val="00E66A6A"/>
    <w:pPr>
      <w:tabs>
        <w:tab w:val="center" w:pos="4677"/>
        <w:tab w:val="right" w:pos="9355"/>
      </w:tabs>
    </w:pPr>
  </w:style>
  <w:style w:type="character" w:customStyle="1" w:styleId="ac">
    <w:name w:val="Нижний колонтитул Знак"/>
    <w:basedOn w:val="a0"/>
    <w:link w:val="ab"/>
    <w:uiPriority w:val="99"/>
    <w:locked/>
    <w:rsid w:val="00E66A6A"/>
    <w:rPr>
      <w:rFonts w:ascii="Times New Roman" w:hAnsi="Times New Roman" w:cs="Times New Roman"/>
      <w:sz w:val="24"/>
      <w:szCs w:val="24"/>
      <w:lang w:val="uk-UA" w:eastAsia="ru-RU"/>
    </w:rPr>
  </w:style>
  <w:style w:type="paragraph" w:styleId="ad">
    <w:name w:val="No Spacing"/>
    <w:link w:val="ae"/>
    <w:uiPriority w:val="99"/>
    <w:qFormat/>
    <w:rsid w:val="00E66A6A"/>
  </w:style>
  <w:style w:type="character" w:customStyle="1" w:styleId="ae">
    <w:name w:val="Без интервала Знак"/>
    <w:basedOn w:val="a0"/>
    <w:link w:val="ad"/>
    <w:uiPriority w:val="99"/>
    <w:locked/>
    <w:rsid w:val="00E66A6A"/>
    <w:rPr>
      <w:rFonts w:eastAsia="Times New Roman" w:cs="Times New Roman"/>
      <w:sz w:val="22"/>
      <w:szCs w:val="22"/>
      <w:lang w:val="ru-RU" w:eastAsia="ru-RU" w:bidi="ar-SA"/>
    </w:rPr>
  </w:style>
  <w:style w:type="character" w:styleId="af">
    <w:name w:val="Placeholder Text"/>
    <w:basedOn w:val="a0"/>
    <w:uiPriority w:val="99"/>
    <w:semiHidden/>
    <w:rsid w:val="00B90FD4"/>
    <w:rPr>
      <w:rFonts w:cs="Times New Roman"/>
      <w:color w:val="808080"/>
    </w:rPr>
  </w:style>
  <w:style w:type="paragraph" w:customStyle="1" w:styleId="13">
    <w:name w:val="Абзац списку1"/>
    <w:basedOn w:val="a"/>
    <w:uiPriority w:val="99"/>
    <w:rsid w:val="00977DDF"/>
    <w:pPr>
      <w:spacing w:after="200" w:line="276" w:lineRule="auto"/>
      <w:ind w:left="720"/>
      <w:contextualSpacing/>
    </w:pPr>
    <w:rPr>
      <w:rFonts w:ascii="Calibri" w:eastAsia="Calibri" w:hAnsi="Calibri"/>
      <w:sz w:val="22"/>
      <w:szCs w:val="20"/>
      <w:lang w:eastAsia="en-US"/>
    </w:rPr>
  </w:style>
  <w:style w:type="character" w:styleId="af0">
    <w:name w:val="annotation reference"/>
    <w:basedOn w:val="a0"/>
    <w:uiPriority w:val="99"/>
    <w:semiHidden/>
    <w:rsid w:val="00152353"/>
    <w:rPr>
      <w:rFonts w:cs="Times New Roman"/>
      <w:sz w:val="16"/>
      <w:szCs w:val="16"/>
    </w:rPr>
  </w:style>
  <w:style w:type="paragraph" w:styleId="af1">
    <w:name w:val="annotation text"/>
    <w:basedOn w:val="a"/>
    <w:link w:val="af2"/>
    <w:uiPriority w:val="99"/>
    <w:semiHidden/>
    <w:rsid w:val="00152353"/>
    <w:rPr>
      <w:sz w:val="20"/>
      <w:szCs w:val="20"/>
    </w:rPr>
  </w:style>
  <w:style w:type="character" w:customStyle="1" w:styleId="af2">
    <w:name w:val="Текст примечания Знак"/>
    <w:basedOn w:val="a0"/>
    <w:link w:val="af1"/>
    <w:uiPriority w:val="99"/>
    <w:semiHidden/>
    <w:locked/>
    <w:rsid w:val="00152353"/>
    <w:rPr>
      <w:rFonts w:ascii="Times New Roman" w:hAnsi="Times New Roman" w:cs="Times New Roman"/>
      <w:sz w:val="20"/>
      <w:szCs w:val="20"/>
      <w:lang w:val="uk-UA" w:eastAsia="ru-RU"/>
    </w:rPr>
  </w:style>
  <w:style w:type="paragraph" w:styleId="af3">
    <w:name w:val="annotation subject"/>
    <w:basedOn w:val="af1"/>
    <w:next w:val="af1"/>
    <w:link w:val="af4"/>
    <w:uiPriority w:val="99"/>
    <w:semiHidden/>
    <w:rsid w:val="00152353"/>
    <w:rPr>
      <w:b/>
      <w:bCs/>
    </w:rPr>
  </w:style>
  <w:style w:type="character" w:customStyle="1" w:styleId="af4">
    <w:name w:val="Тема примечания Знак"/>
    <w:basedOn w:val="af2"/>
    <w:link w:val="af3"/>
    <w:uiPriority w:val="99"/>
    <w:semiHidden/>
    <w:locked/>
    <w:rsid w:val="00152353"/>
    <w:rPr>
      <w:rFonts w:ascii="Times New Roman" w:hAnsi="Times New Roman" w:cs="Times New Roman"/>
      <w:b/>
      <w:bCs/>
      <w:sz w:val="20"/>
      <w:szCs w:val="20"/>
      <w:lang w:val="uk-UA" w:eastAsia="ru-RU"/>
    </w:rPr>
  </w:style>
  <w:style w:type="paragraph" w:styleId="af5">
    <w:name w:val="TOC Heading"/>
    <w:basedOn w:val="1"/>
    <w:next w:val="a"/>
    <w:uiPriority w:val="99"/>
    <w:qFormat/>
    <w:rsid w:val="008005A3"/>
    <w:pPr>
      <w:keepLines/>
      <w:spacing w:before="480" w:line="276" w:lineRule="auto"/>
      <w:jc w:val="left"/>
      <w:outlineLvl w:val="9"/>
    </w:pPr>
    <w:rPr>
      <w:color w:val="365F91"/>
      <w:kern w:val="0"/>
      <w:sz w:val="28"/>
      <w:szCs w:val="28"/>
      <w:lang w:val="ru-RU"/>
    </w:rPr>
  </w:style>
  <w:style w:type="paragraph" w:styleId="33">
    <w:name w:val="toc 3"/>
    <w:basedOn w:val="a"/>
    <w:next w:val="a"/>
    <w:autoRedefine/>
    <w:uiPriority w:val="39"/>
    <w:rsid w:val="00C16B4D"/>
    <w:pPr>
      <w:tabs>
        <w:tab w:val="right" w:leader="dot" w:pos="9628"/>
      </w:tabs>
      <w:spacing w:after="100" w:line="276" w:lineRule="auto"/>
    </w:pPr>
    <w:rPr>
      <w:rFonts w:ascii="Calibri" w:hAnsi="Calibri"/>
      <w:sz w:val="22"/>
      <w:szCs w:val="22"/>
      <w:lang w:val="ru-RU"/>
    </w:rPr>
  </w:style>
  <w:style w:type="paragraph" w:styleId="af6">
    <w:name w:val="caption"/>
    <w:basedOn w:val="a"/>
    <w:next w:val="a"/>
    <w:uiPriority w:val="99"/>
    <w:qFormat/>
    <w:rsid w:val="00905756"/>
    <w:pPr>
      <w:spacing w:after="200"/>
    </w:pPr>
    <w:rPr>
      <w:b/>
      <w:bCs/>
      <w:color w:val="4F81BD"/>
      <w:sz w:val="18"/>
      <w:szCs w:val="18"/>
    </w:rPr>
  </w:style>
  <w:style w:type="paragraph" w:styleId="af7">
    <w:name w:val="Body Text"/>
    <w:basedOn w:val="a"/>
    <w:link w:val="af8"/>
    <w:uiPriority w:val="99"/>
    <w:semiHidden/>
    <w:rsid w:val="001337FC"/>
    <w:pPr>
      <w:spacing w:after="120"/>
    </w:pPr>
  </w:style>
  <w:style w:type="character" w:customStyle="1" w:styleId="af8">
    <w:name w:val="Основной текст Знак"/>
    <w:basedOn w:val="a0"/>
    <w:link w:val="af7"/>
    <w:uiPriority w:val="99"/>
    <w:semiHidden/>
    <w:locked/>
    <w:rsid w:val="001337FC"/>
    <w:rPr>
      <w:rFonts w:ascii="Times New Roman" w:hAnsi="Times New Roman" w:cs="Times New Roman"/>
      <w:sz w:val="24"/>
      <w:szCs w:val="24"/>
      <w:lang w:val="uk-UA" w:eastAsia="ru-RU"/>
    </w:rPr>
  </w:style>
  <w:style w:type="paragraph" w:customStyle="1" w:styleId="rvps8">
    <w:name w:val="rvps8"/>
    <w:basedOn w:val="a"/>
    <w:uiPriority w:val="99"/>
    <w:rsid w:val="00097B7E"/>
    <w:pPr>
      <w:spacing w:before="100" w:beforeAutospacing="1" w:after="100" w:afterAutospacing="1"/>
    </w:pPr>
  </w:style>
  <w:style w:type="character" w:customStyle="1" w:styleId="rvts6">
    <w:name w:val="rvts6"/>
    <w:basedOn w:val="a0"/>
    <w:uiPriority w:val="99"/>
    <w:rsid w:val="00097B7E"/>
    <w:rPr>
      <w:rFonts w:cs="Times New Roman"/>
    </w:rPr>
  </w:style>
  <w:style w:type="character" w:styleId="af9">
    <w:name w:val="Emphasis"/>
    <w:basedOn w:val="a0"/>
    <w:uiPriority w:val="99"/>
    <w:qFormat/>
    <w:rsid w:val="00BA2FD4"/>
    <w:rPr>
      <w:rFonts w:cs="Times New Roman"/>
      <w:i/>
    </w:rPr>
  </w:style>
  <w:style w:type="paragraph" w:styleId="afa">
    <w:name w:val="Normal (Web)"/>
    <w:basedOn w:val="a"/>
    <w:uiPriority w:val="99"/>
    <w:rsid w:val="00F02720"/>
    <w:pPr>
      <w:spacing w:before="100" w:beforeAutospacing="1" w:after="100" w:afterAutospacing="1"/>
    </w:pPr>
    <w:rPr>
      <w:rFonts w:ascii="Calibri" w:hAnsi="Calibri" w:cs="Calibri"/>
      <w:lang w:val="ru-RU"/>
    </w:rPr>
  </w:style>
  <w:style w:type="paragraph" w:customStyle="1" w:styleId="210">
    <w:name w:val="Основной текст с отступом 21"/>
    <w:basedOn w:val="a"/>
    <w:rsid w:val="00F02720"/>
    <w:pPr>
      <w:suppressAutoHyphens/>
      <w:spacing w:after="120" w:line="480" w:lineRule="auto"/>
      <w:ind w:left="283"/>
    </w:pPr>
    <w:rPr>
      <w:lang w:eastAsia="ar-SA"/>
    </w:rPr>
  </w:style>
  <w:style w:type="character" w:customStyle="1" w:styleId="50">
    <w:name w:val="Заголовок 5 Знак"/>
    <w:basedOn w:val="a0"/>
    <w:link w:val="5"/>
    <w:rsid w:val="00402490"/>
    <w:rPr>
      <w:rFonts w:asciiTheme="majorHAnsi" w:eastAsiaTheme="majorEastAsia" w:hAnsiTheme="majorHAnsi" w:cstheme="majorBidi"/>
      <w:color w:val="243F60" w:themeColor="accent1" w:themeShade="7F"/>
      <w:sz w:val="24"/>
      <w:szCs w:val="24"/>
      <w:lang w:val="uk-UA"/>
    </w:rPr>
  </w:style>
  <w:style w:type="character" w:customStyle="1" w:styleId="60">
    <w:name w:val="Заголовок 6 Знак"/>
    <w:basedOn w:val="a0"/>
    <w:link w:val="6"/>
    <w:rsid w:val="00AA789B"/>
    <w:rPr>
      <w:rFonts w:asciiTheme="majorHAnsi" w:eastAsiaTheme="majorEastAsia" w:hAnsiTheme="majorHAnsi" w:cstheme="majorBidi"/>
      <w:i/>
      <w:iCs/>
      <w:color w:val="243F60" w:themeColor="accent1" w:themeShade="7F"/>
      <w:sz w:val="24"/>
      <w:szCs w:val="24"/>
      <w:lang w:val="uk-UA"/>
    </w:rPr>
  </w:style>
  <w:style w:type="character" w:styleId="afb">
    <w:name w:val="Strong"/>
    <w:basedOn w:val="a0"/>
    <w:uiPriority w:val="22"/>
    <w:qFormat/>
    <w:locked/>
    <w:rsid w:val="00425447"/>
    <w:rPr>
      <w:b/>
      <w:bCs/>
    </w:rPr>
  </w:style>
  <w:style w:type="paragraph" w:customStyle="1" w:styleId="14">
    <w:name w:val="Абзац списка1"/>
    <w:basedOn w:val="a"/>
    <w:uiPriority w:val="99"/>
    <w:rsid w:val="006E5854"/>
    <w:pPr>
      <w:spacing w:after="200" w:line="276" w:lineRule="auto"/>
      <w:ind w:left="720"/>
    </w:pPr>
    <w:rPr>
      <w:rFonts w:ascii="Calibri" w:hAnsi="Calibri" w:cs="Calibri"/>
      <w:sz w:val="22"/>
      <w:szCs w:val="22"/>
      <w:lang w:val="ru-RU" w:eastAsia="en-US"/>
    </w:rPr>
  </w:style>
  <w:style w:type="paragraph" w:customStyle="1" w:styleId="22">
    <w:name w:val="Абзац списку2"/>
    <w:basedOn w:val="a"/>
    <w:uiPriority w:val="99"/>
    <w:rsid w:val="006E5854"/>
    <w:pPr>
      <w:spacing w:after="200" w:line="276" w:lineRule="auto"/>
      <w:ind w:left="720"/>
    </w:pPr>
    <w:rPr>
      <w:rFonts w:ascii="Calibri" w:hAnsi="Calibri" w:cs="Calibri"/>
      <w:sz w:val="22"/>
      <w:szCs w:val="22"/>
      <w:lang w:val="ru-RU"/>
    </w:rPr>
  </w:style>
  <w:style w:type="paragraph" w:styleId="23">
    <w:name w:val="Body Text Indent 2"/>
    <w:basedOn w:val="a"/>
    <w:link w:val="24"/>
    <w:uiPriority w:val="99"/>
    <w:semiHidden/>
    <w:unhideWhenUsed/>
    <w:rsid w:val="00753D0F"/>
    <w:pPr>
      <w:spacing w:after="120" w:line="480" w:lineRule="auto"/>
      <w:ind w:left="283"/>
    </w:pPr>
  </w:style>
  <w:style w:type="character" w:customStyle="1" w:styleId="24">
    <w:name w:val="Основной текст с отступом 2 Знак"/>
    <w:basedOn w:val="a0"/>
    <w:link w:val="23"/>
    <w:uiPriority w:val="99"/>
    <w:semiHidden/>
    <w:rsid w:val="00753D0F"/>
    <w:rPr>
      <w:rFonts w:ascii="Times New Roman" w:eastAsia="Times New Roman" w:hAnsi="Times New Roman"/>
      <w:sz w:val="24"/>
      <w:szCs w:val="24"/>
      <w:lang w:val="uk-UA"/>
    </w:rPr>
  </w:style>
  <w:style w:type="paragraph" w:styleId="afc">
    <w:name w:val="Subtitle"/>
    <w:basedOn w:val="a"/>
    <w:next w:val="a"/>
    <w:uiPriority w:val="11"/>
    <w:qFormat/>
    <w:rsid w:val="00F940D5"/>
    <w:pPr>
      <w:keepNext/>
      <w:keepLines/>
      <w:spacing w:before="360" w:after="80"/>
    </w:pPr>
    <w:rPr>
      <w:rFonts w:ascii="Georgia" w:eastAsia="Georgia" w:hAnsi="Georgia" w:cs="Georgia"/>
      <w:i/>
      <w:color w:val="666666"/>
      <w:sz w:val="48"/>
      <w:szCs w:val="48"/>
    </w:rPr>
  </w:style>
  <w:style w:type="table" w:customStyle="1" w:styleId="afd">
    <w:basedOn w:val="TableNormal"/>
    <w:rsid w:val="00F940D5"/>
    <w:tblPr>
      <w:tblStyleRowBandSize w:val="1"/>
      <w:tblStyleColBandSize w:val="1"/>
      <w:tblCellMar>
        <w:top w:w="0" w:type="dxa"/>
        <w:left w:w="115" w:type="dxa"/>
        <w:bottom w:w="0" w:type="dxa"/>
        <w:right w:w="115" w:type="dxa"/>
      </w:tblCellMar>
    </w:tblPr>
  </w:style>
  <w:style w:type="table" w:customStyle="1" w:styleId="afe">
    <w:basedOn w:val="TableNormal"/>
    <w:rsid w:val="00F940D5"/>
    <w:tblPr>
      <w:tblStyleRowBandSize w:val="1"/>
      <w:tblStyleColBandSize w:val="1"/>
      <w:tblCellMar>
        <w:top w:w="0" w:type="dxa"/>
        <w:left w:w="115" w:type="dxa"/>
        <w:bottom w:w="0" w:type="dxa"/>
        <w:right w:w="115"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uk-UA" w:eastAsia="uk-U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740E5"/>
  </w:style>
  <w:style w:type="paragraph" w:styleId="1">
    <w:name w:val="heading 1"/>
    <w:basedOn w:val="a"/>
    <w:next w:val="a"/>
    <w:link w:val="10"/>
    <w:uiPriority w:val="9"/>
    <w:qFormat/>
    <w:rsid w:val="00F55FDA"/>
    <w:pPr>
      <w:keepNext/>
      <w:jc w:val="center"/>
      <w:outlineLvl w:val="0"/>
    </w:pPr>
    <w:rPr>
      <w:rFonts w:ascii="Cambria" w:hAnsi="Cambria"/>
      <w:b/>
      <w:bCs/>
      <w:kern w:val="32"/>
      <w:sz w:val="32"/>
      <w:szCs w:val="32"/>
    </w:rPr>
  </w:style>
  <w:style w:type="paragraph" w:styleId="2">
    <w:name w:val="heading 2"/>
    <w:basedOn w:val="a"/>
    <w:next w:val="a"/>
    <w:link w:val="20"/>
    <w:uiPriority w:val="9"/>
    <w:unhideWhenUsed/>
    <w:qFormat/>
    <w:rsid w:val="00DA3C6A"/>
    <w:pPr>
      <w:keepNext/>
      <w:keepLines/>
      <w:spacing w:before="200"/>
      <w:outlineLvl w:val="1"/>
    </w:pPr>
    <w:rPr>
      <w:rFonts w:ascii="Cambria" w:hAnsi="Cambria"/>
      <w:b/>
      <w:bCs/>
      <w:color w:val="4F81BD"/>
      <w:sz w:val="26"/>
      <w:szCs w:val="26"/>
    </w:rPr>
  </w:style>
  <w:style w:type="paragraph" w:styleId="3">
    <w:name w:val="heading 3"/>
    <w:basedOn w:val="a"/>
    <w:next w:val="a"/>
    <w:link w:val="30"/>
    <w:uiPriority w:val="9"/>
    <w:unhideWhenUsed/>
    <w:qFormat/>
    <w:rsid w:val="00BB527E"/>
    <w:pPr>
      <w:keepNext/>
      <w:keepLines/>
      <w:spacing w:before="200"/>
      <w:outlineLvl w:val="2"/>
    </w:pPr>
    <w:rPr>
      <w:rFonts w:ascii="Cambria" w:hAnsi="Cambria"/>
      <w:b/>
      <w:bCs/>
      <w:color w:val="4F81BD"/>
    </w:rPr>
  </w:style>
  <w:style w:type="paragraph" w:styleId="4">
    <w:name w:val="heading 4"/>
    <w:basedOn w:val="a"/>
    <w:next w:val="a"/>
    <w:link w:val="40"/>
    <w:uiPriority w:val="9"/>
    <w:semiHidden/>
    <w:unhideWhenUsed/>
    <w:qFormat/>
    <w:rsid w:val="00DA3C6A"/>
    <w:pPr>
      <w:keepNext/>
      <w:keepLines/>
      <w:spacing w:before="200"/>
      <w:outlineLvl w:val="3"/>
    </w:pPr>
    <w:rPr>
      <w:rFonts w:ascii="Cambria" w:hAnsi="Cambria"/>
      <w:b/>
      <w:bCs/>
      <w:i/>
      <w:iCs/>
      <w:color w:val="4F81BD"/>
    </w:rPr>
  </w:style>
  <w:style w:type="paragraph" w:styleId="5">
    <w:name w:val="heading 5"/>
    <w:basedOn w:val="a"/>
    <w:next w:val="a"/>
    <w:link w:val="50"/>
    <w:uiPriority w:val="9"/>
    <w:semiHidden/>
    <w:unhideWhenUsed/>
    <w:qFormat/>
    <w:rsid w:val="00402490"/>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AA789B"/>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link w:val="a4"/>
    <w:uiPriority w:val="10"/>
    <w:qFormat/>
    <w:rsid w:val="008740E5"/>
    <w:pPr>
      <w:jc w:val="center"/>
    </w:pPr>
    <w:rPr>
      <w:sz w:val="28"/>
      <w:szCs w:val="20"/>
    </w:rPr>
  </w:style>
  <w:style w:type="character" w:customStyle="1" w:styleId="10">
    <w:name w:val="Заголовок 1 Знак"/>
    <w:basedOn w:val="a0"/>
    <w:link w:val="1"/>
    <w:uiPriority w:val="99"/>
    <w:locked/>
    <w:rsid w:val="00F55FDA"/>
    <w:rPr>
      <w:rFonts w:ascii="Cambria" w:hAnsi="Cambria" w:cs="Times New Roman"/>
      <w:b/>
      <w:bCs/>
      <w:kern w:val="32"/>
      <w:sz w:val="32"/>
      <w:szCs w:val="32"/>
      <w:lang w:val="uk-UA" w:eastAsia="ru-RU"/>
    </w:rPr>
  </w:style>
  <w:style w:type="character" w:customStyle="1" w:styleId="20">
    <w:name w:val="Заголовок 2 Знак"/>
    <w:basedOn w:val="a0"/>
    <w:link w:val="2"/>
    <w:uiPriority w:val="99"/>
    <w:locked/>
    <w:rsid w:val="00DA3C6A"/>
    <w:rPr>
      <w:rFonts w:ascii="Cambria" w:hAnsi="Cambria" w:cs="Times New Roman"/>
      <w:b/>
      <w:bCs/>
      <w:color w:val="4F81BD"/>
      <w:sz w:val="26"/>
      <w:szCs w:val="26"/>
      <w:lang w:val="uk-UA" w:eastAsia="ru-RU"/>
    </w:rPr>
  </w:style>
  <w:style w:type="character" w:customStyle="1" w:styleId="30">
    <w:name w:val="Заголовок 3 Знак"/>
    <w:basedOn w:val="a0"/>
    <w:link w:val="3"/>
    <w:uiPriority w:val="99"/>
    <w:locked/>
    <w:rsid w:val="00BB527E"/>
    <w:rPr>
      <w:rFonts w:ascii="Cambria" w:hAnsi="Cambria" w:cs="Times New Roman"/>
      <w:b/>
      <w:bCs/>
      <w:color w:val="4F81BD"/>
      <w:sz w:val="24"/>
      <w:szCs w:val="24"/>
      <w:lang w:val="uk-UA" w:eastAsia="ru-RU"/>
    </w:rPr>
  </w:style>
  <w:style w:type="character" w:customStyle="1" w:styleId="40">
    <w:name w:val="Заголовок 4 Знак"/>
    <w:basedOn w:val="a0"/>
    <w:link w:val="4"/>
    <w:uiPriority w:val="99"/>
    <w:locked/>
    <w:rsid w:val="00DA3C6A"/>
    <w:rPr>
      <w:rFonts w:ascii="Cambria" w:hAnsi="Cambria" w:cs="Times New Roman"/>
      <w:b/>
      <w:bCs/>
      <w:i/>
      <w:iCs/>
      <w:color w:val="4F81BD"/>
      <w:sz w:val="24"/>
      <w:szCs w:val="24"/>
      <w:lang w:val="uk-UA" w:eastAsia="ru-RU"/>
    </w:rPr>
  </w:style>
  <w:style w:type="character" w:customStyle="1" w:styleId="a4">
    <w:name w:val="Назва Знак"/>
    <w:basedOn w:val="a0"/>
    <w:link w:val="a3"/>
    <w:uiPriority w:val="99"/>
    <w:locked/>
    <w:rsid w:val="008740E5"/>
    <w:rPr>
      <w:rFonts w:ascii="Times New Roman" w:hAnsi="Times New Roman" w:cs="Times New Roman"/>
      <w:sz w:val="20"/>
      <w:szCs w:val="20"/>
      <w:lang w:val="uk-UA" w:eastAsia="ru-RU"/>
    </w:rPr>
  </w:style>
  <w:style w:type="paragraph" w:styleId="a5">
    <w:name w:val="Balloon Text"/>
    <w:basedOn w:val="a"/>
    <w:link w:val="a6"/>
    <w:uiPriority w:val="99"/>
    <w:semiHidden/>
    <w:rsid w:val="00FF0CB0"/>
    <w:rPr>
      <w:rFonts w:ascii="Tahoma" w:hAnsi="Tahoma" w:cs="Tahoma"/>
      <w:sz w:val="16"/>
      <w:szCs w:val="16"/>
    </w:rPr>
  </w:style>
  <w:style w:type="character" w:customStyle="1" w:styleId="a6">
    <w:name w:val="Текст у виносці Знак"/>
    <w:basedOn w:val="a0"/>
    <w:link w:val="a5"/>
    <w:uiPriority w:val="99"/>
    <w:semiHidden/>
    <w:locked/>
    <w:rsid w:val="00FF0CB0"/>
    <w:rPr>
      <w:rFonts w:ascii="Tahoma" w:hAnsi="Tahoma" w:cs="Tahoma"/>
      <w:sz w:val="16"/>
      <w:szCs w:val="16"/>
      <w:lang w:val="uk-UA" w:eastAsia="ru-RU"/>
    </w:rPr>
  </w:style>
  <w:style w:type="character" w:styleId="a7">
    <w:name w:val="Hyperlink"/>
    <w:basedOn w:val="a0"/>
    <w:uiPriority w:val="99"/>
    <w:rsid w:val="002C1E3A"/>
    <w:rPr>
      <w:rFonts w:ascii="Times New Roman" w:hAnsi="Times New Roman" w:cs="Times New Roman"/>
      <w:color w:val="0000FF"/>
      <w:u w:val="single"/>
    </w:rPr>
  </w:style>
  <w:style w:type="character" w:customStyle="1" w:styleId="11">
    <w:name w:val="Зміст 1 Знак"/>
    <w:link w:val="12"/>
    <w:uiPriority w:val="99"/>
    <w:semiHidden/>
    <w:locked/>
    <w:rsid w:val="002C1E3A"/>
    <w:rPr>
      <w:color w:val="FFFFFF"/>
      <w:spacing w:val="-6"/>
      <w:sz w:val="24"/>
      <w:lang w:eastAsia="ru-RU"/>
    </w:rPr>
  </w:style>
  <w:style w:type="paragraph" w:styleId="12">
    <w:name w:val="toc 1"/>
    <w:basedOn w:val="a"/>
    <w:next w:val="a"/>
    <w:link w:val="11"/>
    <w:autoRedefine/>
    <w:uiPriority w:val="99"/>
    <w:rsid w:val="002C1E3A"/>
    <w:pPr>
      <w:tabs>
        <w:tab w:val="right" w:leader="dot" w:pos="9356"/>
      </w:tabs>
      <w:ind w:firstLine="567"/>
      <w:jc w:val="both"/>
      <w:outlineLvl w:val="1"/>
    </w:pPr>
    <w:rPr>
      <w:rFonts w:ascii="Calibri" w:eastAsia="Calibri" w:hAnsi="Calibri"/>
      <w:color w:val="FFFFFF"/>
      <w:spacing w:val="-6"/>
      <w:szCs w:val="20"/>
      <w:lang w:val="ru-RU"/>
    </w:rPr>
  </w:style>
  <w:style w:type="paragraph" w:styleId="21">
    <w:name w:val="toc 2"/>
    <w:basedOn w:val="a"/>
    <w:next w:val="a"/>
    <w:autoRedefine/>
    <w:uiPriority w:val="39"/>
    <w:rsid w:val="002D04C6"/>
    <w:pPr>
      <w:tabs>
        <w:tab w:val="left" w:pos="9072"/>
        <w:tab w:val="right" w:leader="dot" w:pos="9485"/>
        <w:tab w:val="right" w:leader="dot" w:pos="9628"/>
      </w:tabs>
    </w:pPr>
  </w:style>
  <w:style w:type="paragraph" w:styleId="31">
    <w:name w:val="Body Text Indent 3"/>
    <w:basedOn w:val="a"/>
    <w:link w:val="32"/>
    <w:uiPriority w:val="99"/>
    <w:rsid w:val="003D25E4"/>
    <w:pPr>
      <w:spacing w:after="120"/>
      <w:ind w:left="283"/>
    </w:pPr>
    <w:rPr>
      <w:sz w:val="16"/>
      <w:szCs w:val="16"/>
    </w:rPr>
  </w:style>
  <w:style w:type="character" w:customStyle="1" w:styleId="32">
    <w:name w:val="Основний текст з відступом 3 Знак"/>
    <w:basedOn w:val="a0"/>
    <w:link w:val="31"/>
    <w:uiPriority w:val="99"/>
    <w:locked/>
    <w:rsid w:val="003D25E4"/>
    <w:rPr>
      <w:rFonts w:ascii="Times New Roman" w:hAnsi="Times New Roman" w:cs="Times New Roman"/>
      <w:sz w:val="16"/>
      <w:szCs w:val="16"/>
      <w:lang w:val="uk-UA" w:eastAsia="ru-RU"/>
    </w:rPr>
  </w:style>
  <w:style w:type="paragraph" w:styleId="a8">
    <w:name w:val="List Paragraph"/>
    <w:basedOn w:val="a"/>
    <w:uiPriority w:val="99"/>
    <w:qFormat/>
    <w:rsid w:val="00C81A1D"/>
    <w:pPr>
      <w:ind w:left="720"/>
      <w:contextualSpacing/>
    </w:pPr>
  </w:style>
  <w:style w:type="paragraph" w:styleId="a9">
    <w:name w:val="header"/>
    <w:basedOn w:val="a"/>
    <w:link w:val="aa"/>
    <w:uiPriority w:val="99"/>
    <w:rsid w:val="00E66A6A"/>
    <w:pPr>
      <w:tabs>
        <w:tab w:val="center" w:pos="4677"/>
        <w:tab w:val="right" w:pos="9355"/>
      </w:tabs>
    </w:pPr>
  </w:style>
  <w:style w:type="character" w:customStyle="1" w:styleId="aa">
    <w:name w:val="Верхній колонтитул Знак"/>
    <w:basedOn w:val="a0"/>
    <w:link w:val="a9"/>
    <w:uiPriority w:val="99"/>
    <w:locked/>
    <w:rsid w:val="00E66A6A"/>
    <w:rPr>
      <w:rFonts w:ascii="Times New Roman" w:hAnsi="Times New Roman" w:cs="Times New Roman"/>
      <w:sz w:val="24"/>
      <w:szCs w:val="24"/>
      <w:lang w:val="uk-UA" w:eastAsia="ru-RU"/>
    </w:rPr>
  </w:style>
  <w:style w:type="paragraph" w:styleId="ab">
    <w:name w:val="footer"/>
    <w:basedOn w:val="a"/>
    <w:link w:val="ac"/>
    <w:uiPriority w:val="99"/>
    <w:rsid w:val="00E66A6A"/>
    <w:pPr>
      <w:tabs>
        <w:tab w:val="center" w:pos="4677"/>
        <w:tab w:val="right" w:pos="9355"/>
      </w:tabs>
    </w:pPr>
  </w:style>
  <w:style w:type="character" w:customStyle="1" w:styleId="ac">
    <w:name w:val="Нижній колонтитул Знак"/>
    <w:basedOn w:val="a0"/>
    <w:link w:val="ab"/>
    <w:uiPriority w:val="99"/>
    <w:locked/>
    <w:rsid w:val="00E66A6A"/>
    <w:rPr>
      <w:rFonts w:ascii="Times New Roman" w:hAnsi="Times New Roman" w:cs="Times New Roman"/>
      <w:sz w:val="24"/>
      <w:szCs w:val="24"/>
      <w:lang w:val="uk-UA" w:eastAsia="ru-RU"/>
    </w:rPr>
  </w:style>
  <w:style w:type="paragraph" w:styleId="ad">
    <w:name w:val="No Spacing"/>
    <w:link w:val="ae"/>
    <w:uiPriority w:val="99"/>
    <w:qFormat/>
    <w:rsid w:val="00E66A6A"/>
  </w:style>
  <w:style w:type="character" w:customStyle="1" w:styleId="ae">
    <w:name w:val="Без інтервалів Знак"/>
    <w:basedOn w:val="a0"/>
    <w:link w:val="ad"/>
    <w:uiPriority w:val="99"/>
    <w:locked/>
    <w:rsid w:val="00E66A6A"/>
    <w:rPr>
      <w:rFonts w:eastAsia="Times New Roman" w:cs="Times New Roman"/>
      <w:sz w:val="22"/>
      <w:szCs w:val="22"/>
      <w:lang w:val="ru-RU" w:eastAsia="ru-RU" w:bidi="ar-SA"/>
    </w:rPr>
  </w:style>
  <w:style w:type="character" w:styleId="af">
    <w:name w:val="Placeholder Text"/>
    <w:basedOn w:val="a0"/>
    <w:uiPriority w:val="99"/>
    <w:semiHidden/>
    <w:rsid w:val="00B90FD4"/>
    <w:rPr>
      <w:rFonts w:cs="Times New Roman"/>
      <w:color w:val="808080"/>
    </w:rPr>
  </w:style>
  <w:style w:type="paragraph" w:customStyle="1" w:styleId="13">
    <w:name w:val="Абзац списку1"/>
    <w:basedOn w:val="a"/>
    <w:uiPriority w:val="99"/>
    <w:rsid w:val="00977DDF"/>
    <w:pPr>
      <w:spacing w:after="200" w:line="276" w:lineRule="auto"/>
      <w:ind w:left="720"/>
      <w:contextualSpacing/>
    </w:pPr>
    <w:rPr>
      <w:rFonts w:ascii="Calibri" w:eastAsia="Calibri" w:hAnsi="Calibri"/>
      <w:sz w:val="22"/>
      <w:szCs w:val="20"/>
      <w:lang w:eastAsia="en-US"/>
    </w:rPr>
  </w:style>
  <w:style w:type="character" w:styleId="af0">
    <w:name w:val="annotation reference"/>
    <w:basedOn w:val="a0"/>
    <w:uiPriority w:val="99"/>
    <w:semiHidden/>
    <w:rsid w:val="00152353"/>
    <w:rPr>
      <w:rFonts w:cs="Times New Roman"/>
      <w:sz w:val="16"/>
      <w:szCs w:val="16"/>
    </w:rPr>
  </w:style>
  <w:style w:type="paragraph" w:styleId="af1">
    <w:name w:val="annotation text"/>
    <w:basedOn w:val="a"/>
    <w:link w:val="af2"/>
    <w:uiPriority w:val="99"/>
    <w:semiHidden/>
    <w:rsid w:val="00152353"/>
    <w:rPr>
      <w:sz w:val="20"/>
      <w:szCs w:val="20"/>
    </w:rPr>
  </w:style>
  <w:style w:type="character" w:customStyle="1" w:styleId="af2">
    <w:name w:val="Текст примітки Знак"/>
    <w:basedOn w:val="a0"/>
    <w:link w:val="af1"/>
    <w:uiPriority w:val="99"/>
    <w:semiHidden/>
    <w:locked/>
    <w:rsid w:val="00152353"/>
    <w:rPr>
      <w:rFonts w:ascii="Times New Roman" w:hAnsi="Times New Roman" w:cs="Times New Roman"/>
      <w:sz w:val="20"/>
      <w:szCs w:val="20"/>
      <w:lang w:val="uk-UA" w:eastAsia="ru-RU"/>
    </w:rPr>
  </w:style>
  <w:style w:type="paragraph" w:styleId="af3">
    <w:name w:val="annotation subject"/>
    <w:basedOn w:val="af1"/>
    <w:next w:val="af1"/>
    <w:link w:val="af4"/>
    <w:uiPriority w:val="99"/>
    <w:semiHidden/>
    <w:rsid w:val="00152353"/>
    <w:rPr>
      <w:b/>
      <w:bCs/>
    </w:rPr>
  </w:style>
  <w:style w:type="character" w:customStyle="1" w:styleId="af4">
    <w:name w:val="Тема примітки Знак"/>
    <w:basedOn w:val="af2"/>
    <w:link w:val="af3"/>
    <w:uiPriority w:val="99"/>
    <w:semiHidden/>
    <w:locked/>
    <w:rsid w:val="00152353"/>
    <w:rPr>
      <w:rFonts w:ascii="Times New Roman" w:hAnsi="Times New Roman" w:cs="Times New Roman"/>
      <w:b/>
      <w:bCs/>
      <w:sz w:val="20"/>
      <w:szCs w:val="20"/>
      <w:lang w:val="uk-UA" w:eastAsia="ru-RU"/>
    </w:rPr>
  </w:style>
  <w:style w:type="paragraph" w:styleId="af5">
    <w:name w:val="TOC Heading"/>
    <w:basedOn w:val="1"/>
    <w:next w:val="a"/>
    <w:uiPriority w:val="99"/>
    <w:qFormat/>
    <w:rsid w:val="008005A3"/>
    <w:pPr>
      <w:keepLines/>
      <w:spacing w:before="480" w:line="276" w:lineRule="auto"/>
      <w:jc w:val="left"/>
      <w:outlineLvl w:val="9"/>
    </w:pPr>
    <w:rPr>
      <w:color w:val="365F91"/>
      <w:kern w:val="0"/>
      <w:sz w:val="28"/>
      <w:szCs w:val="28"/>
      <w:lang w:val="ru-RU"/>
    </w:rPr>
  </w:style>
  <w:style w:type="paragraph" w:styleId="33">
    <w:name w:val="toc 3"/>
    <w:basedOn w:val="a"/>
    <w:next w:val="a"/>
    <w:autoRedefine/>
    <w:uiPriority w:val="39"/>
    <w:rsid w:val="00C16B4D"/>
    <w:pPr>
      <w:tabs>
        <w:tab w:val="right" w:leader="dot" w:pos="9628"/>
      </w:tabs>
      <w:spacing w:after="100" w:line="276" w:lineRule="auto"/>
    </w:pPr>
    <w:rPr>
      <w:rFonts w:ascii="Calibri" w:hAnsi="Calibri"/>
      <w:sz w:val="22"/>
      <w:szCs w:val="22"/>
      <w:lang w:val="ru-RU"/>
    </w:rPr>
  </w:style>
  <w:style w:type="paragraph" w:styleId="af6">
    <w:name w:val="caption"/>
    <w:basedOn w:val="a"/>
    <w:next w:val="a"/>
    <w:uiPriority w:val="99"/>
    <w:qFormat/>
    <w:rsid w:val="00905756"/>
    <w:pPr>
      <w:spacing w:after="200"/>
    </w:pPr>
    <w:rPr>
      <w:b/>
      <w:bCs/>
      <w:color w:val="4F81BD"/>
      <w:sz w:val="18"/>
      <w:szCs w:val="18"/>
    </w:rPr>
  </w:style>
  <w:style w:type="paragraph" w:styleId="af7">
    <w:name w:val="Body Text"/>
    <w:basedOn w:val="a"/>
    <w:link w:val="af8"/>
    <w:uiPriority w:val="99"/>
    <w:semiHidden/>
    <w:rsid w:val="001337FC"/>
    <w:pPr>
      <w:spacing w:after="120"/>
    </w:pPr>
  </w:style>
  <w:style w:type="character" w:customStyle="1" w:styleId="af8">
    <w:name w:val="Основний текст Знак"/>
    <w:basedOn w:val="a0"/>
    <w:link w:val="af7"/>
    <w:uiPriority w:val="99"/>
    <w:semiHidden/>
    <w:locked/>
    <w:rsid w:val="001337FC"/>
    <w:rPr>
      <w:rFonts w:ascii="Times New Roman" w:hAnsi="Times New Roman" w:cs="Times New Roman"/>
      <w:sz w:val="24"/>
      <w:szCs w:val="24"/>
      <w:lang w:val="uk-UA" w:eastAsia="ru-RU"/>
    </w:rPr>
  </w:style>
  <w:style w:type="paragraph" w:customStyle="1" w:styleId="rvps8">
    <w:name w:val="rvps8"/>
    <w:basedOn w:val="a"/>
    <w:uiPriority w:val="99"/>
    <w:rsid w:val="00097B7E"/>
    <w:pPr>
      <w:spacing w:before="100" w:beforeAutospacing="1" w:after="100" w:afterAutospacing="1"/>
    </w:pPr>
  </w:style>
  <w:style w:type="character" w:customStyle="1" w:styleId="rvts6">
    <w:name w:val="rvts6"/>
    <w:basedOn w:val="a0"/>
    <w:uiPriority w:val="99"/>
    <w:rsid w:val="00097B7E"/>
    <w:rPr>
      <w:rFonts w:cs="Times New Roman"/>
    </w:rPr>
  </w:style>
  <w:style w:type="character" w:styleId="af9">
    <w:name w:val="Emphasis"/>
    <w:basedOn w:val="a0"/>
    <w:uiPriority w:val="99"/>
    <w:qFormat/>
    <w:rsid w:val="00BA2FD4"/>
    <w:rPr>
      <w:rFonts w:cs="Times New Roman"/>
      <w:i/>
    </w:rPr>
  </w:style>
  <w:style w:type="paragraph" w:styleId="afa">
    <w:name w:val="Normal (Web)"/>
    <w:basedOn w:val="a"/>
    <w:uiPriority w:val="99"/>
    <w:rsid w:val="00F02720"/>
    <w:pPr>
      <w:spacing w:before="100" w:beforeAutospacing="1" w:after="100" w:afterAutospacing="1"/>
    </w:pPr>
    <w:rPr>
      <w:rFonts w:ascii="Calibri" w:hAnsi="Calibri" w:cs="Calibri"/>
      <w:lang w:val="ru-RU"/>
    </w:rPr>
  </w:style>
  <w:style w:type="paragraph" w:customStyle="1" w:styleId="210">
    <w:name w:val="Основной текст с отступом 21"/>
    <w:basedOn w:val="a"/>
    <w:rsid w:val="00F02720"/>
    <w:pPr>
      <w:suppressAutoHyphens/>
      <w:spacing w:after="120" w:line="480" w:lineRule="auto"/>
      <w:ind w:left="283"/>
    </w:pPr>
    <w:rPr>
      <w:lang w:eastAsia="ar-SA"/>
    </w:rPr>
  </w:style>
  <w:style w:type="character" w:customStyle="1" w:styleId="50">
    <w:name w:val="Заголовок 5 Знак"/>
    <w:basedOn w:val="a0"/>
    <w:link w:val="5"/>
    <w:rsid w:val="00402490"/>
    <w:rPr>
      <w:rFonts w:asciiTheme="majorHAnsi" w:eastAsiaTheme="majorEastAsia" w:hAnsiTheme="majorHAnsi" w:cstheme="majorBidi"/>
      <w:color w:val="243F60" w:themeColor="accent1" w:themeShade="7F"/>
      <w:sz w:val="24"/>
      <w:szCs w:val="24"/>
      <w:lang w:val="uk-UA"/>
    </w:rPr>
  </w:style>
  <w:style w:type="character" w:customStyle="1" w:styleId="60">
    <w:name w:val="Заголовок 6 Знак"/>
    <w:basedOn w:val="a0"/>
    <w:link w:val="6"/>
    <w:rsid w:val="00AA789B"/>
    <w:rPr>
      <w:rFonts w:asciiTheme="majorHAnsi" w:eastAsiaTheme="majorEastAsia" w:hAnsiTheme="majorHAnsi" w:cstheme="majorBidi"/>
      <w:i/>
      <w:iCs/>
      <w:color w:val="243F60" w:themeColor="accent1" w:themeShade="7F"/>
      <w:sz w:val="24"/>
      <w:szCs w:val="24"/>
      <w:lang w:val="uk-UA"/>
    </w:rPr>
  </w:style>
  <w:style w:type="character" w:styleId="afb">
    <w:name w:val="Strong"/>
    <w:basedOn w:val="a0"/>
    <w:uiPriority w:val="22"/>
    <w:qFormat/>
    <w:locked/>
    <w:rsid w:val="00425447"/>
    <w:rPr>
      <w:b/>
      <w:bCs/>
    </w:rPr>
  </w:style>
  <w:style w:type="paragraph" w:customStyle="1" w:styleId="14">
    <w:name w:val="Абзац списка1"/>
    <w:basedOn w:val="a"/>
    <w:uiPriority w:val="99"/>
    <w:rsid w:val="006E5854"/>
    <w:pPr>
      <w:spacing w:after="200" w:line="276" w:lineRule="auto"/>
      <w:ind w:left="720"/>
    </w:pPr>
    <w:rPr>
      <w:rFonts w:ascii="Calibri" w:hAnsi="Calibri" w:cs="Calibri"/>
      <w:sz w:val="22"/>
      <w:szCs w:val="22"/>
      <w:lang w:val="ru-RU" w:eastAsia="en-US"/>
    </w:rPr>
  </w:style>
  <w:style w:type="paragraph" w:customStyle="1" w:styleId="22">
    <w:name w:val="Абзац списку2"/>
    <w:basedOn w:val="a"/>
    <w:uiPriority w:val="99"/>
    <w:rsid w:val="006E5854"/>
    <w:pPr>
      <w:spacing w:after="200" w:line="276" w:lineRule="auto"/>
      <w:ind w:left="720"/>
    </w:pPr>
    <w:rPr>
      <w:rFonts w:ascii="Calibri" w:hAnsi="Calibri" w:cs="Calibri"/>
      <w:sz w:val="22"/>
      <w:szCs w:val="22"/>
      <w:lang w:val="ru-RU"/>
    </w:rPr>
  </w:style>
  <w:style w:type="paragraph" w:styleId="23">
    <w:name w:val="Body Text Indent 2"/>
    <w:basedOn w:val="a"/>
    <w:link w:val="24"/>
    <w:uiPriority w:val="99"/>
    <w:semiHidden/>
    <w:unhideWhenUsed/>
    <w:rsid w:val="00753D0F"/>
    <w:pPr>
      <w:spacing w:after="120" w:line="480" w:lineRule="auto"/>
      <w:ind w:left="283"/>
    </w:pPr>
  </w:style>
  <w:style w:type="character" w:customStyle="1" w:styleId="24">
    <w:name w:val="Основний текст з відступом 2 Знак"/>
    <w:basedOn w:val="a0"/>
    <w:link w:val="23"/>
    <w:uiPriority w:val="99"/>
    <w:semiHidden/>
    <w:rsid w:val="00753D0F"/>
    <w:rPr>
      <w:rFonts w:ascii="Times New Roman" w:eastAsia="Times New Roman" w:hAnsi="Times New Roman"/>
      <w:sz w:val="24"/>
      <w:szCs w:val="24"/>
      <w:lang w:val="uk-UA"/>
    </w:rPr>
  </w:style>
  <w:style w:type="paragraph" w:styleId="afc">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d">
    <w:basedOn w:val="TableNormal"/>
    <w:tblPr>
      <w:tblStyleRowBandSize w:val="1"/>
      <w:tblStyleColBandSize w:val="1"/>
      <w:tblCellMar>
        <w:top w:w="0" w:type="dxa"/>
        <w:left w:w="115" w:type="dxa"/>
        <w:bottom w:w="0" w:type="dxa"/>
        <w:right w:w="115" w:type="dxa"/>
      </w:tblCellMar>
    </w:tblPr>
  </w:style>
  <w:style w:type="table" w:customStyle="1" w:styleId="afe">
    <w:basedOn w:val="TableNormal"/>
    <w:tblPr>
      <w:tblStyleRowBandSize w:val="1"/>
      <w:tblStyleColBandSize w:val="1"/>
      <w:tblCellMar>
        <w:top w:w="0" w:type="dxa"/>
        <w:left w:w="115" w:type="dxa"/>
        <w:bottom w:w="0" w:type="dxa"/>
        <w:right w:w="115" w:type="dxa"/>
      </w:tblCellMar>
    </w:tblPr>
  </w:style>
</w:styles>
</file>

<file path=word/webSettings.xml><?xml version="1.0" encoding="utf-8"?>
<w:webSettings xmlns:r="http://schemas.openxmlformats.org/officeDocument/2006/relationships" xmlns:w="http://schemas.openxmlformats.org/wordprocessingml/2006/main">
  <w:divs>
    <w:div w:id="30450556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numbering" Target="numbering.xml"/><Relationship Id="rId21" Type="http://schemas.openxmlformats.org/officeDocument/2006/relationships/image" Target="media/image12.png"/><Relationship Id="rId34" Type="http://schemas.openxmlformats.org/officeDocument/2006/relationships/image" Target="media/image25.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ntTable" Target="fontTable.xml"/><Relationship Id="rId10" Type="http://schemas.openxmlformats.org/officeDocument/2006/relationships/image" Target="media/image2.tiff"/><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xZpGCpBBHh9R+WfH7lgFWmdqqrQ==">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</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F6E99C4-C04A-4F2F-9F15-8694B23BCB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31</Pages>
  <Words>8598</Words>
  <Characters>49009</Characters>
  <Application>Microsoft Office Word</Application>
  <DocSecurity>0</DocSecurity>
  <Lines>408</Lines>
  <Paragraphs>114</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Grizli777</Company>
  <LinksUpToDate>false</LinksUpToDate>
  <CharactersWithSpaces>57493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Tochena</cp:lastModifiedBy>
  <cp:revision>3</cp:revision>
  <cp:lastPrinted>2021-04-09T12:07:00Z</cp:lastPrinted>
  <dcterms:created xsi:type="dcterms:W3CDTF">2021-04-09T13:08:00Z</dcterms:created>
  <dcterms:modified xsi:type="dcterms:W3CDTF">2021-04-09T13:09:00Z</dcterms:modified>
</cp:coreProperties>
</file>