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FE12E" w14:textId="77777777" w:rsidR="000A492C" w:rsidRPr="000A492C" w:rsidRDefault="000A492C" w:rsidP="000A492C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A492C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A950A63" wp14:editId="22BC66A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EA32F" w14:textId="77777777" w:rsidR="000A492C" w:rsidRPr="000A492C" w:rsidRDefault="000A492C" w:rsidP="000A492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A492C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4573D7B" w14:textId="77777777" w:rsidR="000A492C" w:rsidRPr="000A492C" w:rsidRDefault="000A492C" w:rsidP="000A492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A492C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1DE77D2" w14:textId="77777777" w:rsidR="000A492C" w:rsidRPr="000A492C" w:rsidRDefault="000A492C" w:rsidP="000A492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A492C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4EA7687D" w14:textId="77777777" w:rsidR="000A492C" w:rsidRPr="000A492C" w:rsidRDefault="000A492C" w:rsidP="000A492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0A492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11 </w:t>
      </w:r>
      <w:r w:rsidRPr="000A492C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07605BE8" w14:textId="2BBC2446" w:rsidR="000A492C" w:rsidRPr="000A492C" w:rsidRDefault="000A492C" w:rsidP="000A492C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0A492C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</w:t>
      </w:r>
      <w:r w:rsidR="00A1283C">
        <w:rPr>
          <w:rFonts w:ascii="Century" w:eastAsia="Calibri" w:hAnsi="Century" w:cs="Times New Roman"/>
          <w:b/>
          <w:sz w:val="36"/>
          <w:szCs w:val="36"/>
          <w:lang w:eastAsia="ru-RU"/>
        </w:rPr>
        <w:t>№ 2234</w:t>
      </w:r>
    </w:p>
    <w:p w14:paraId="16B28B41" w14:textId="30BA398E" w:rsidR="000A492C" w:rsidRPr="000A492C" w:rsidRDefault="000A492C" w:rsidP="000A492C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0A492C">
        <w:rPr>
          <w:rFonts w:ascii="Century" w:eastAsia="Calibri" w:hAnsi="Century" w:cs="Times New Roman"/>
          <w:sz w:val="28"/>
          <w:szCs w:val="28"/>
          <w:lang w:eastAsia="ru-RU"/>
        </w:rPr>
        <w:t>від 20 серпня 2021 року</w:t>
      </w:r>
      <w:r w:rsidRPr="000A492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492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492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492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492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492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492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733EDB38" w14:textId="77777777" w:rsidR="000A492C" w:rsidRPr="000A492C" w:rsidRDefault="000A492C" w:rsidP="000A492C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</w:p>
    <w:bookmarkEnd w:id="1"/>
    <w:bookmarkEnd w:id="2"/>
    <w:p w14:paraId="7C2DD9CF" w14:textId="3F3FDE55" w:rsidR="008935CB" w:rsidRPr="000A492C" w:rsidRDefault="00F61B5D" w:rsidP="000A492C">
      <w:pPr>
        <w:spacing w:after="0" w:line="240" w:lineRule="atLeast"/>
        <w:ind w:right="5385"/>
        <w:rPr>
          <w:rFonts w:ascii="Century" w:hAnsi="Century"/>
          <w:b/>
          <w:sz w:val="28"/>
          <w:szCs w:val="28"/>
        </w:rPr>
      </w:pPr>
      <w:r w:rsidRPr="000A492C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0D7218" w:rsidRPr="000A492C">
        <w:rPr>
          <w:rFonts w:ascii="Century" w:hAnsi="Century"/>
          <w:b/>
          <w:sz w:val="28"/>
          <w:szCs w:val="28"/>
        </w:rPr>
        <w:t>рішення сесії</w:t>
      </w:r>
      <w:r w:rsidR="005E5791" w:rsidRPr="000A492C">
        <w:rPr>
          <w:rFonts w:ascii="Century" w:hAnsi="Century"/>
          <w:b/>
          <w:sz w:val="28"/>
          <w:szCs w:val="28"/>
        </w:rPr>
        <w:t xml:space="preserve"> м</w:t>
      </w:r>
      <w:r w:rsidR="000D7218" w:rsidRPr="000A492C">
        <w:rPr>
          <w:rFonts w:ascii="Century" w:hAnsi="Century"/>
          <w:b/>
          <w:sz w:val="28"/>
          <w:szCs w:val="28"/>
        </w:rPr>
        <w:t>іської ради від 22.12.2020 №54</w:t>
      </w:r>
      <w:r w:rsidR="000A492C" w:rsidRPr="000A492C">
        <w:rPr>
          <w:rFonts w:ascii="Century" w:hAnsi="Century"/>
          <w:b/>
          <w:sz w:val="28"/>
          <w:szCs w:val="28"/>
        </w:rPr>
        <w:t xml:space="preserve"> </w:t>
      </w:r>
      <w:r w:rsidR="000D7218" w:rsidRPr="000A492C">
        <w:rPr>
          <w:rFonts w:ascii="Century" w:hAnsi="Century"/>
          <w:b/>
          <w:sz w:val="28"/>
          <w:szCs w:val="28"/>
        </w:rPr>
        <w:t xml:space="preserve">«Про затвердження </w:t>
      </w:r>
      <w:r w:rsidRPr="000A492C">
        <w:rPr>
          <w:rFonts w:ascii="Century" w:hAnsi="Century"/>
          <w:b/>
          <w:sz w:val="28"/>
          <w:szCs w:val="28"/>
        </w:rPr>
        <w:t>комплексної Програми</w:t>
      </w:r>
      <w:r w:rsidR="00CA5189" w:rsidRPr="000A492C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0A492C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0A492C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0A492C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0A492C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0A492C">
        <w:rPr>
          <w:rFonts w:ascii="Century" w:hAnsi="Century"/>
          <w:b/>
          <w:kern w:val="3"/>
          <w:sz w:val="28"/>
          <w:szCs w:val="28"/>
          <w:lang w:eastAsia="ja-JP" w:bidi="fa-IR"/>
        </w:rPr>
        <w:t>-2024 р.»</w:t>
      </w:r>
    </w:p>
    <w:p w14:paraId="0609D2FD" w14:textId="77777777" w:rsidR="008935CB" w:rsidRPr="000A492C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41EFDFE5" w14:textId="77777777" w:rsidR="001D041B" w:rsidRPr="000A492C" w:rsidRDefault="001D041B" w:rsidP="000A492C">
      <w:pPr>
        <w:spacing w:after="0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0A492C">
        <w:rPr>
          <w:rFonts w:ascii="Century" w:hAnsi="Century" w:cs="Times New Roman"/>
          <w:sz w:val="28"/>
          <w:szCs w:val="28"/>
        </w:rPr>
        <w:t xml:space="preserve">Для належного </w:t>
      </w:r>
      <w:r w:rsidR="00740A09" w:rsidRPr="000A492C">
        <w:rPr>
          <w:rFonts w:ascii="Century" w:hAnsi="Century" w:cs="Times New Roman"/>
          <w:sz w:val="28"/>
          <w:szCs w:val="28"/>
          <w:lang w:val="en-US"/>
        </w:rPr>
        <w:t xml:space="preserve"> </w:t>
      </w:r>
      <w:r w:rsidR="00740A09" w:rsidRPr="000A492C">
        <w:rPr>
          <w:rFonts w:ascii="Century" w:hAnsi="Century" w:cs="Times New Roman"/>
          <w:sz w:val="28"/>
          <w:szCs w:val="28"/>
        </w:rPr>
        <w:t>соціального захисту осіб, потерпілих внаслідок аварії на Чорнобильській АЕС</w:t>
      </w:r>
      <w:r w:rsidR="00D7536F" w:rsidRPr="000A492C">
        <w:rPr>
          <w:rFonts w:ascii="Century" w:hAnsi="Century" w:cs="Times New Roman"/>
          <w:sz w:val="28"/>
          <w:szCs w:val="28"/>
        </w:rPr>
        <w:t xml:space="preserve">, </w:t>
      </w:r>
      <w:r w:rsidR="008656E4" w:rsidRPr="000A492C">
        <w:rPr>
          <w:rFonts w:ascii="Century" w:hAnsi="Century" w:cs="Times New Roman"/>
          <w:sz w:val="28"/>
          <w:szCs w:val="28"/>
        </w:rPr>
        <w:t xml:space="preserve"> відповідно до </w:t>
      </w:r>
      <w:r w:rsidR="00A577C5" w:rsidRPr="000A492C">
        <w:rPr>
          <w:rFonts w:ascii="Century" w:hAnsi="Century" w:cs="Times New Roman"/>
          <w:sz w:val="28"/>
          <w:szCs w:val="28"/>
        </w:rPr>
        <w:t xml:space="preserve"> статті 21 Закону України «Про статус і соціальний захист громадян</w:t>
      </w:r>
      <w:r w:rsidR="00D7536F" w:rsidRPr="000A492C">
        <w:rPr>
          <w:rFonts w:ascii="Century" w:hAnsi="Century" w:cs="Times New Roman"/>
          <w:sz w:val="28"/>
          <w:szCs w:val="28"/>
        </w:rPr>
        <w:t xml:space="preserve">, </w:t>
      </w:r>
      <w:r w:rsidR="00A577C5" w:rsidRPr="000A492C">
        <w:rPr>
          <w:rFonts w:ascii="Century" w:hAnsi="Century" w:cs="Times New Roman"/>
          <w:sz w:val="28"/>
          <w:szCs w:val="28"/>
        </w:rPr>
        <w:t>які постраждали від Чорнобильської  катастрофи» та звернення  Городоцької районної  організації  «Союз Чорнобиль України»</w:t>
      </w:r>
      <w:r w:rsidR="00F92D70" w:rsidRPr="000A492C">
        <w:rPr>
          <w:rFonts w:ascii="Century" w:hAnsi="Century" w:cs="Times New Roman"/>
          <w:sz w:val="28"/>
          <w:szCs w:val="28"/>
        </w:rPr>
        <w:t xml:space="preserve">, керуючись </w:t>
      </w:r>
      <w:r w:rsidRPr="000A492C">
        <w:rPr>
          <w:rFonts w:ascii="Century" w:hAnsi="Century" w:cs="Times New Roman"/>
          <w:sz w:val="28"/>
          <w:szCs w:val="28"/>
        </w:rPr>
        <w:t>ст.26 Закону України «Про місцеве самоврядування в Україні»</w:t>
      </w:r>
      <w:r w:rsidR="00A51CBE" w:rsidRPr="000A492C">
        <w:rPr>
          <w:rFonts w:ascii="Century" w:hAnsi="Century" w:cs="Times New Roman"/>
          <w:sz w:val="28"/>
          <w:szCs w:val="28"/>
          <w:lang w:val="ru-RU"/>
        </w:rPr>
        <w:t xml:space="preserve">, </w:t>
      </w:r>
      <w:r w:rsidR="00F92D70" w:rsidRPr="000A492C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0A492C">
        <w:rPr>
          <w:rFonts w:ascii="Century" w:hAnsi="Century" w:cs="Times New Roman"/>
          <w:sz w:val="28"/>
          <w:szCs w:val="28"/>
        </w:rPr>
        <w:t xml:space="preserve"> р</w:t>
      </w:r>
      <w:r w:rsidR="00F92D70" w:rsidRPr="000A492C">
        <w:rPr>
          <w:rFonts w:ascii="Century" w:hAnsi="Century" w:cs="Times New Roman"/>
          <w:sz w:val="28"/>
          <w:szCs w:val="28"/>
        </w:rPr>
        <w:t>ада</w:t>
      </w:r>
    </w:p>
    <w:p w14:paraId="2A6D1F92" w14:textId="69FB0B68" w:rsidR="00CE7D93" w:rsidRPr="000A492C" w:rsidRDefault="00CE7D93" w:rsidP="000A492C">
      <w:pPr>
        <w:spacing w:after="0"/>
        <w:jc w:val="center"/>
        <w:rPr>
          <w:rFonts w:ascii="Century" w:hAnsi="Century"/>
          <w:b/>
          <w:sz w:val="28"/>
          <w:szCs w:val="28"/>
        </w:rPr>
      </w:pPr>
      <w:r w:rsidRPr="000A492C">
        <w:rPr>
          <w:rFonts w:ascii="Century" w:hAnsi="Century"/>
          <w:b/>
          <w:sz w:val="28"/>
          <w:szCs w:val="28"/>
        </w:rPr>
        <w:t>В</w:t>
      </w:r>
      <w:r w:rsidR="000A492C">
        <w:rPr>
          <w:rFonts w:ascii="Century" w:hAnsi="Century"/>
          <w:b/>
          <w:sz w:val="28"/>
          <w:szCs w:val="28"/>
        </w:rPr>
        <w:t xml:space="preserve"> </w:t>
      </w:r>
      <w:r w:rsidRPr="000A492C">
        <w:rPr>
          <w:rFonts w:ascii="Century" w:hAnsi="Century"/>
          <w:b/>
          <w:sz w:val="28"/>
          <w:szCs w:val="28"/>
        </w:rPr>
        <w:t>И</w:t>
      </w:r>
      <w:r w:rsidR="000A492C">
        <w:rPr>
          <w:rFonts w:ascii="Century" w:hAnsi="Century"/>
          <w:b/>
          <w:sz w:val="28"/>
          <w:szCs w:val="28"/>
        </w:rPr>
        <w:t xml:space="preserve"> </w:t>
      </w:r>
      <w:r w:rsidRPr="000A492C">
        <w:rPr>
          <w:rFonts w:ascii="Century" w:hAnsi="Century"/>
          <w:b/>
          <w:sz w:val="28"/>
          <w:szCs w:val="28"/>
        </w:rPr>
        <w:t>Р</w:t>
      </w:r>
      <w:r w:rsidR="000A492C">
        <w:rPr>
          <w:rFonts w:ascii="Century" w:hAnsi="Century"/>
          <w:b/>
          <w:sz w:val="28"/>
          <w:szCs w:val="28"/>
        </w:rPr>
        <w:t xml:space="preserve"> </w:t>
      </w:r>
      <w:r w:rsidRPr="000A492C">
        <w:rPr>
          <w:rFonts w:ascii="Century" w:hAnsi="Century"/>
          <w:b/>
          <w:sz w:val="28"/>
          <w:szCs w:val="28"/>
        </w:rPr>
        <w:t>І</w:t>
      </w:r>
      <w:r w:rsidR="000A492C">
        <w:rPr>
          <w:rFonts w:ascii="Century" w:hAnsi="Century"/>
          <w:b/>
          <w:sz w:val="28"/>
          <w:szCs w:val="28"/>
        </w:rPr>
        <w:t xml:space="preserve"> </w:t>
      </w:r>
      <w:r w:rsidRPr="000A492C">
        <w:rPr>
          <w:rFonts w:ascii="Century" w:hAnsi="Century"/>
          <w:b/>
          <w:sz w:val="28"/>
          <w:szCs w:val="28"/>
        </w:rPr>
        <w:t>Ш</w:t>
      </w:r>
      <w:r w:rsidR="000A492C">
        <w:rPr>
          <w:rFonts w:ascii="Century" w:hAnsi="Century"/>
          <w:b/>
          <w:sz w:val="28"/>
          <w:szCs w:val="28"/>
        </w:rPr>
        <w:t xml:space="preserve"> </w:t>
      </w:r>
      <w:r w:rsidRPr="000A492C">
        <w:rPr>
          <w:rFonts w:ascii="Century" w:hAnsi="Century"/>
          <w:b/>
          <w:sz w:val="28"/>
          <w:szCs w:val="28"/>
        </w:rPr>
        <w:t>И</w:t>
      </w:r>
      <w:r w:rsidR="000A492C">
        <w:rPr>
          <w:rFonts w:ascii="Century" w:hAnsi="Century"/>
          <w:b/>
          <w:sz w:val="28"/>
          <w:szCs w:val="28"/>
        </w:rPr>
        <w:t xml:space="preserve"> </w:t>
      </w:r>
      <w:r w:rsidRPr="000A492C">
        <w:rPr>
          <w:rFonts w:ascii="Century" w:hAnsi="Century"/>
          <w:b/>
          <w:sz w:val="28"/>
          <w:szCs w:val="28"/>
        </w:rPr>
        <w:t>Л</w:t>
      </w:r>
      <w:r w:rsidR="000A492C">
        <w:rPr>
          <w:rFonts w:ascii="Century" w:hAnsi="Century"/>
          <w:b/>
          <w:sz w:val="28"/>
          <w:szCs w:val="28"/>
        </w:rPr>
        <w:t xml:space="preserve"> </w:t>
      </w:r>
      <w:r w:rsidRPr="000A492C">
        <w:rPr>
          <w:rFonts w:ascii="Century" w:hAnsi="Century"/>
          <w:b/>
          <w:sz w:val="28"/>
          <w:szCs w:val="28"/>
        </w:rPr>
        <w:t>А:</w:t>
      </w:r>
    </w:p>
    <w:p w14:paraId="3760F38A" w14:textId="77777777" w:rsidR="00BC1F3B" w:rsidRPr="000A492C" w:rsidRDefault="00BC1F3B" w:rsidP="000A492C">
      <w:pPr>
        <w:pStyle w:val="a7"/>
        <w:numPr>
          <w:ilvl w:val="0"/>
          <w:numId w:val="4"/>
        </w:numPr>
        <w:spacing w:after="0"/>
        <w:ind w:left="0" w:firstLine="0"/>
        <w:jc w:val="both"/>
        <w:rPr>
          <w:rFonts w:ascii="Century" w:hAnsi="Century"/>
          <w:b/>
          <w:sz w:val="28"/>
          <w:szCs w:val="28"/>
        </w:rPr>
      </w:pPr>
      <w:r w:rsidRPr="000A492C">
        <w:rPr>
          <w:rFonts w:ascii="Century" w:hAnsi="Century" w:cs="Times New Roman"/>
          <w:sz w:val="28"/>
          <w:szCs w:val="28"/>
        </w:rPr>
        <w:t>Внести зміни до  рішення сесії міської ради від 22.12.2020року №54 «Про затвердження комплексної Програми соціального захисту та забезпечення  населення  Городоцької міської рад на 2021-2024 р.», а саме:</w:t>
      </w:r>
    </w:p>
    <w:p w14:paraId="1D6BC442" w14:textId="77777777" w:rsidR="00FE6C15" w:rsidRPr="000A492C" w:rsidRDefault="00FE6C15" w:rsidP="000A492C">
      <w:pPr>
        <w:pStyle w:val="a7"/>
        <w:numPr>
          <w:ilvl w:val="1"/>
          <w:numId w:val="4"/>
        </w:numPr>
        <w:spacing w:after="0"/>
        <w:ind w:left="709" w:firstLine="0"/>
        <w:jc w:val="both"/>
        <w:rPr>
          <w:rFonts w:ascii="Century" w:hAnsi="Century" w:cs="Times New Roman"/>
          <w:sz w:val="28"/>
          <w:szCs w:val="28"/>
        </w:rPr>
      </w:pPr>
      <w:bookmarkStart w:id="3" w:name="_Hlk56871221"/>
      <w:r w:rsidRPr="000A492C">
        <w:rPr>
          <w:rFonts w:ascii="Century" w:hAnsi="Century" w:cs="Times New Roman"/>
          <w:sz w:val="28"/>
          <w:szCs w:val="28"/>
        </w:rPr>
        <w:t>Додати до переліку заходів завдання «</w:t>
      </w:r>
      <w:r w:rsidR="00F92D70" w:rsidRPr="000A492C">
        <w:rPr>
          <w:rFonts w:ascii="Century" w:hAnsi="Century" w:cs="Times New Roman"/>
          <w:sz w:val="28"/>
          <w:szCs w:val="28"/>
        </w:rPr>
        <w:t xml:space="preserve"> Закупівля путівок для оздоровлення</w:t>
      </w:r>
      <w:r w:rsidR="008C05D2" w:rsidRPr="000A492C">
        <w:rPr>
          <w:rFonts w:ascii="Century" w:hAnsi="Century" w:cs="Times New Roman"/>
          <w:sz w:val="28"/>
          <w:szCs w:val="28"/>
        </w:rPr>
        <w:t xml:space="preserve"> осіб 2 категорії,</w:t>
      </w:r>
      <w:r w:rsidR="00F92D70" w:rsidRPr="000A492C">
        <w:rPr>
          <w:rFonts w:ascii="Century" w:hAnsi="Century" w:cs="Times New Roman"/>
          <w:sz w:val="28"/>
          <w:szCs w:val="28"/>
        </w:rPr>
        <w:t xml:space="preserve"> які постраждали від наслідків  Чорнобильської катастрофи»</w:t>
      </w:r>
      <w:r w:rsidR="008C05D2" w:rsidRPr="000A492C">
        <w:rPr>
          <w:rFonts w:ascii="Century" w:hAnsi="Century" w:cs="Times New Roman"/>
          <w:sz w:val="28"/>
          <w:szCs w:val="28"/>
        </w:rPr>
        <w:t>. До показників виконання заходу записати</w:t>
      </w:r>
      <w:r w:rsidR="00F92D70" w:rsidRPr="000A492C">
        <w:rPr>
          <w:rFonts w:ascii="Century" w:hAnsi="Century" w:cs="Times New Roman"/>
          <w:sz w:val="28"/>
          <w:szCs w:val="28"/>
        </w:rPr>
        <w:t xml:space="preserve"> </w:t>
      </w:r>
      <w:r w:rsidR="008C05D2" w:rsidRPr="000A492C">
        <w:rPr>
          <w:rFonts w:ascii="Century" w:hAnsi="Century" w:cs="Times New Roman"/>
          <w:sz w:val="28"/>
          <w:szCs w:val="28"/>
        </w:rPr>
        <w:t>«кількість осіб -  1</w:t>
      </w:r>
      <w:r w:rsidRPr="000A492C">
        <w:rPr>
          <w:rFonts w:ascii="Century" w:hAnsi="Century" w:cs="Times New Roman"/>
          <w:sz w:val="28"/>
          <w:szCs w:val="28"/>
        </w:rPr>
        <w:t xml:space="preserve">», середній розмір допомоги – </w:t>
      </w:r>
      <w:r w:rsidR="0025289E" w:rsidRPr="000A492C">
        <w:rPr>
          <w:rFonts w:ascii="Century" w:hAnsi="Century" w:cs="Times New Roman"/>
          <w:sz w:val="28"/>
          <w:szCs w:val="28"/>
        </w:rPr>
        <w:t>1</w:t>
      </w:r>
      <w:r w:rsidR="002F3642" w:rsidRPr="000A492C">
        <w:rPr>
          <w:rFonts w:ascii="Century" w:hAnsi="Century" w:cs="Times New Roman"/>
          <w:sz w:val="28"/>
          <w:szCs w:val="28"/>
        </w:rPr>
        <w:t>30</w:t>
      </w:r>
      <w:r w:rsidRPr="000A492C">
        <w:rPr>
          <w:rFonts w:ascii="Century" w:hAnsi="Century" w:cs="Times New Roman"/>
          <w:sz w:val="28"/>
          <w:szCs w:val="28"/>
        </w:rPr>
        <w:t>00,00грн</w:t>
      </w:r>
      <w:r w:rsidR="002F3642" w:rsidRPr="000A492C">
        <w:rPr>
          <w:rFonts w:ascii="Century" w:hAnsi="Century" w:cs="Times New Roman"/>
          <w:sz w:val="28"/>
          <w:szCs w:val="28"/>
        </w:rPr>
        <w:t xml:space="preserve"> (Три</w:t>
      </w:r>
      <w:r w:rsidR="0025289E" w:rsidRPr="000A492C">
        <w:rPr>
          <w:rFonts w:ascii="Century" w:hAnsi="Century" w:cs="Times New Roman"/>
          <w:sz w:val="28"/>
          <w:szCs w:val="28"/>
        </w:rPr>
        <w:t>надцять</w:t>
      </w:r>
      <w:r w:rsidRPr="000A492C">
        <w:rPr>
          <w:rFonts w:ascii="Century" w:hAnsi="Century" w:cs="Times New Roman"/>
          <w:sz w:val="28"/>
          <w:szCs w:val="28"/>
        </w:rPr>
        <w:t xml:space="preserve"> тисяч </w:t>
      </w:r>
      <w:r w:rsidR="002F3642" w:rsidRPr="000A492C">
        <w:rPr>
          <w:rFonts w:ascii="Century" w:hAnsi="Century" w:cs="Times New Roman"/>
          <w:sz w:val="28"/>
          <w:szCs w:val="28"/>
        </w:rPr>
        <w:t xml:space="preserve"> </w:t>
      </w:r>
      <w:r w:rsidR="0025289E" w:rsidRPr="000A492C">
        <w:rPr>
          <w:rFonts w:ascii="Century" w:hAnsi="Century" w:cs="Times New Roman"/>
          <w:sz w:val="28"/>
          <w:szCs w:val="28"/>
        </w:rPr>
        <w:t xml:space="preserve"> </w:t>
      </w:r>
      <w:r w:rsidRPr="000A492C">
        <w:rPr>
          <w:rFonts w:ascii="Century" w:hAnsi="Century" w:cs="Times New Roman"/>
          <w:sz w:val="28"/>
          <w:szCs w:val="28"/>
        </w:rPr>
        <w:t>гривень)», обся</w:t>
      </w:r>
      <w:r w:rsidR="002F3642" w:rsidRPr="000A492C">
        <w:rPr>
          <w:rFonts w:ascii="Century" w:hAnsi="Century" w:cs="Times New Roman"/>
          <w:sz w:val="28"/>
          <w:szCs w:val="28"/>
        </w:rPr>
        <w:t>ги фінансування заходу – 13 0</w:t>
      </w:r>
      <w:r w:rsidRPr="000A492C">
        <w:rPr>
          <w:rFonts w:ascii="Century" w:hAnsi="Century" w:cs="Times New Roman"/>
          <w:sz w:val="28"/>
          <w:szCs w:val="28"/>
        </w:rPr>
        <w:t>00,00грн</w:t>
      </w:r>
      <w:r w:rsidR="0025289E" w:rsidRPr="000A492C">
        <w:rPr>
          <w:rFonts w:ascii="Century" w:hAnsi="Century" w:cs="Times New Roman"/>
          <w:sz w:val="28"/>
          <w:szCs w:val="28"/>
        </w:rPr>
        <w:t xml:space="preserve"> (</w:t>
      </w:r>
      <w:r w:rsidR="002F3642" w:rsidRPr="000A492C">
        <w:rPr>
          <w:rFonts w:ascii="Century" w:hAnsi="Century" w:cs="Times New Roman"/>
          <w:sz w:val="28"/>
          <w:szCs w:val="28"/>
        </w:rPr>
        <w:t>Три</w:t>
      </w:r>
      <w:r w:rsidR="0025289E" w:rsidRPr="000A492C">
        <w:rPr>
          <w:rFonts w:ascii="Century" w:hAnsi="Century" w:cs="Times New Roman"/>
          <w:sz w:val="28"/>
          <w:szCs w:val="28"/>
        </w:rPr>
        <w:t xml:space="preserve">надцять </w:t>
      </w:r>
      <w:r w:rsidRPr="000A492C">
        <w:rPr>
          <w:rFonts w:ascii="Century" w:hAnsi="Century" w:cs="Times New Roman"/>
          <w:sz w:val="28"/>
          <w:szCs w:val="28"/>
        </w:rPr>
        <w:t xml:space="preserve"> тисяч</w:t>
      </w:r>
      <w:r w:rsidR="002F3642" w:rsidRPr="000A492C">
        <w:rPr>
          <w:rFonts w:ascii="Century" w:hAnsi="Century" w:cs="Times New Roman"/>
          <w:sz w:val="28"/>
          <w:szCs w:val="28"/>
        </w:rPr>
        <w:t xml:space="preserve"> </w:t>
      </w:r>
      <w:r w:rsidR="0025289E" w:rsidRPr="000A492C">
        <w:rPr>
          <w:rFonts w:ascii="Century" w:hAnsi="Century" w:cs="Times New Roman"/>
          <w:sz w:val="28"/>
          <w:szCs w:val="28"/>
        </w:rPr>
        <w:t xml:space="preserve"> </w:t>
      </w:r>
      <w:r w:rsidRPr="000A492C">
        <w:rPr>
          <w:rFonts w:ascii="Century" w:hAnsi="Century" w:cs="Times New Roman"/>
          <w:sz w:val="28"/>
          <w:szCs w:val="28"/>
        </w:rPr>
        <w:t xml:space="preserve"> гривень);</w:t>
      </w:r>
    </w:p>
    <w:p w14:paraId="4A54EA9F" w14:textId="3FA696B0" w:rsidR="001D041B" w:rsidRDefault="001D041B" w:rsidP="000A492C">
      <w:pPr>
        <w:pStyle w:val="a7"/>
        <w:numPr>
          <w:ilvl w:val="1"/>
          <w:numId w:val="4"/>
        </w:numPr>
        <w:spacing w:after="0"/>
        <w:ind w:left="709" w:firstLine="0"/>
        <w:jc w:val="both"/>
        <w:rPr>
          <w:rFonts w:ascii="Century" w:hAnsi="Century" w:cs="Times New Roman"/>
          <w:sz w:val="28"/>
          <w:szCs w:val="28"/>
        </w:rPr>
      </w:pPr>
      <w:r w:rsidRPr="000A492C">
        <w:rPr>
          <w:rFonts w:ascii="Century" w:hAnsi="Century" w:cs="Times New Roman"/>
          <w:sz w:val="28"/>
          <w:szCs w:val="28"/>
        </w:rPr>
        <w:lastRenderedPageBreak/>
        <w:t>По заходу «Одноразов</w:t>
      </w:r>
      <w:r w:rsidR="00D56FC4" w:rsidRPr="000A492C">
        <w:rPr>
          <w:rFonts w:ascii="Century" w:hAnsi="Century" w:cs="Times New Roman"/>
          <w:sz w:val="28"/>
          <w:szCs w:val="28"/>
        </w:rPr>
        <w:t>а грошова допомога громадянам</w:t>
      </w:r>
      <w:r w:rsidR="00D7536F" w:rsidRPr="000A492C">
        <w:rPr>
          <w:rFonts w:ascii="Century" w:hAnsi="Century" w:cs="Times New Roman"/>
          <w:sz w:val="28"/>
          <w:szCs w:val="28"/>
        </w:rPr>
        <w:t>,</w:t>
      </w:r>
      <w:r w:rsidR="00D56FC4" w:rsidRPr="000A492C">
        <w:rPr>
          <w:rFonts w:ascii="Century" w:hAnsi="Century" w:cs="Times New Roman"/>
          <w:sz w:val="28"/>
          <w:szCs w:val="28"/>
        </w:rPr>
        <w:t xml:space="preserve"> які постраждали внаслідок Чорнобильської катастрофи (до річниці аварії на Чорнобильській АЕС)</w:t>
      </w:r>
      <w:r w:rsidR="00CE5142" w:rsidRPr="000A492C">
        <w:rPr>
          <w:rFonts w:ascii="Century" w:hAnsi="Century" w:cs="Times New Roman"/>
          <w:sz w:val="28"/>
          <w:szCs w:val="28"/>
        </w:rPr>
        <w:t>»</w:t>
      </w:r>
      <w:r w:rsidR="00D56FC4" w:rsidRPr="000A492C">
        <w:rPr>
          <w:rFonts w:ascii="Century" w:hAnsi="Century" w:cs="Times New Roman"/>
          <w:sz w:val="28"/>
          <w:szCs w:val="28"/>
        </w:rPr>
        <w:t xml:space="preserve"> зменшити  загальний  обсяг фінансування д</w:t>
      </w:r>
      <w:r w:rsidR="002F3642" w:rsidRPr="000A492C">
        <w:rPr>
          <w:rFonts w:ascii="Century" w:hAnsi="Century" w:cs="Times New Roman"/>
          <w:sz w:val="28"/>
          <w:szCs w:val="28"/>
        </w:rPr>
        <w:t>аного заходу на 13</w:t>
      </w:r>
      <w:r w:rsidR="00116A72" w:rsidRPr="000A492C">
        <w:rPr>
          <w:rFonts w:ascii="Century" w:hAnsi="Century" w:cs="Times New Roman"/>
          <w:sz w:val="28"/>
          <w:szCs w:val="28"/>
        </w:rPr>
        <w:t>000,</w:t>
      </w:r>
      <w:r w:rsidRPr="000A492C">
        <w:rPr>
          <w:rFonts w:ascii="Century" w:hAnsi="Century" w:cs="Times New Roman"/>
          <w:sz w:val="28"/>
          <w:szCs w:val="28"/>
        </w:rPr>
        <w:t>00грн</w:t>
      </w:r>
      <w:r w:rsidR="002F3642" w:rsidRPr="000A492C">
        <w:rPr>
          <w:rFonts w:ascii="Century" w:hAnsi="Century" w:cs="Times New Roman"/>
          <w:sz w:val="28"/>
          <w:szCs w:val="28"/>
        </w:rPr>
        <w:t xml:space="preserve"> (Три</w:t>
      </w:r>
      <w:r w:rsidR="00116A72" w:rsidRPr="000A492C">
        <w:rPr>
          <w:rFonts w:ascii="Century" w:hAnsi="Century" w:cs="Times New Roman"/>
          <w:sz w:val="28"/>
          <w:szCs w:val="28"/>
        </w:rPr>
        <w:t>надцять тисяч гривень)</w:t>
      </w:r>
      <w:r w:rsidR="00FE6C15" w:rsidRPr="000A492C">
        <w:rPr>
          <w:rFonts w:ascii="Century" w:hAnsi="Century" w:cs="Times New Roman"/>
          <w:sz w:val="28"/>
          <w:szCs w:val="28"/>
        </w:rPr>
        <w:t>, кошти спрямувати на виконання заходу, з</w:t>
      </w:r>
      <w:r w:rsidR="00D7536F" w:rsidRPr="000A492C">
        <w:rPr>
          <w:rFonts w:ascii="Century" w:hAnsi="Century" w:cs="Times New Roman"/>
          <w:sz w:val="28"/>
          <w:szCs w:val="28"/>
        </w:rPr>
        <w:t>азначеного в пункті 1.1рішення.</w:t>
      </w:r>
    </w:p>
    <w:p w14:paraId="74EFC15D" w14:textId="77777777" w:rsidR="00A1283C" w:rsidRPr="00A1283C" w:rsidRDefault="00A1283C" w:rsidP="00A1283C">
      <w:pPr>
        <w:spacing w:after="0"/>
        <w:jc w:val="both"/>
        <w:rPr>
          <w:rFonts w:ascii="Century" w:hAnsi="Century" w:cs="Times New Roman"/>
          <w:sz w:val="28"/>
          <w:szCs w:val="28"/>
        </w:rPr>
      </w:pPr>
    </w:p>
    <w:p w14:paraId="36B9BD04" w14:textId="6BC855B0" w:rsidR="00915575" w:rsidRDefault="00915575" w:rsidP="000A492C">
      <w:pPr>
        <w:pStyle w:val="a7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/>
        <w:ind w:left="0" w:firstLine="0"/>
        <w:jc w:val="both"/>
        <w:rPr>
          <w:rFonts w:ascii="Century" w:hAnsi="Century"/>
          <w:sz w:val="28"/>
          <w:szCs w:val="28"/>
        </w:rPr>
      </w:pPr>
      <w:r w:rsidRPr="000A492C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0A492C">
        <w:rPr>
          <w:rFonts w:ascii="Century" w:hAnsi="Century" w:cs="Times New Roman"/>
          <w:sz w:val="28"/>
          <w:szCs w:val="28"/>
        </w:rPr>
        <w:t>І.Дацк</w:t>
      </w:r>
      <w:r w:rsidR="002903F5" w:rsidRPr="000A492C">
        <w:rPr>
          <w:rFonts w:ascii="Century" w:hAnsi="Century" w:cs="Times New Roman"/>
          <w:sz w:val="28"/>
          <w:szCs w:val="28"/>
        </w:rPr>
        <w:t>о</w:t>
      </w:r>
      <w:proofErr w:type="spellEnd"/>
      <w:r w:rsidR="002903F5" w:rsidRPr="000A492C">
        <w:rPr>
          <w:rFonts w:ascii="Century" w:hAnsi="Century" w:cs="Times New Roman"/>
          <w:sz w:val="28"/>
          <w:szCs w:val="28"/>
        </w:rPr>
        <w:t>) забез</w:t>
      </w:r>
      <w:r w:rsidR="00CE5142" w:rsidRPr="000A492C">
        <w:rPr>
          <w:rFonts w:ascii="Century" w:hAnsi="Century" w:cs="Times New Roman"/>
          <w:sz w:val="28"/>
          <w:szCs w:val="28"/>
        </w:rPr>
        <w:t>печити виконання заходів</w:t>
      </w:r>
      <w:r w:rsidR="002903F5" w:rsidRPr="000A492C">
        <w:rPr>
          <w:rFonts w:ascii="Century" w:hAnsi="Century" w:cs="Times New Roman"/>
          <w:sz w:val="28"/>
          <w:szCs w:val="28"/>
        </w:rPr>
        <w:t xml:space="preserve"> комплексної </w:t>
      </w:r>
      <w:r w:rsidRPr="000A492C">
        <w:rPr>
          <w:rFonts w:ascii="Century" w:hAnsi="Century" w:cs="Times New Roman"/>
          <w:sz w:val="28"/>
          <w:szCs w:val="28"/>
        </w:rPr>
        <w:t xml:space="preserve"> програми </w:t>
      </w:r>
      <w:r w:rsidR="00CE5142" w:rsidRPr="000A492C">
        <w:rPr>
          <w:rFonts w:ascii="Century" w:hAnsi="Century" w:cs="Times New Roman"/>
          <w:sz w:val="28"/>
          <w:szCs w:val="28"/>
        </w:rPr>
        <w:t xml:space="preserve"> на 2021 рік</w:t>
      </w:r>
      <w:r w:rsidR="00D7536F" w:rsidRPr="000A492C">
        <w:rPr>
          <w:rFonts w:ascii="Century" w:hAnsi="Century" w:cs="Times New Roman"/>
          <w:sz w:val="28"/>
          <w:szCs w:val="28"/>
        </w:rPr>
        <w:t xml:space="preserve">  відповідно до пунктів 1.1.-1.2</w:t>
      </w:r>
      <w:r w:rsidR="002903F5" w:rsidRPr="000A492C">
        <w:rPr>
          <w:rFonts w:ascii="Century" w:hAnsi="Century" w:cs="Times New Roman"/>
          <w:sz w:val="28"/>
          <w:szCs w:val="28"/>
        </w:rPr>
        <w:t xml:space="preserve"> цього рішення</w:t>
      </w:r>
      <w:r w:rsidRPr="000A492C">
        <w:rPr>
          <w:rFonts w:ascii="Century" w:hAnsi="Century"/>
          <w:sz w:val="28"/>
          <w:szCs w:val="28"/>
        </w:rPr>
        <w:t>.</w:t>
      </w:r>
    </w:p>
    <w:p w14:paraId="7F8C2CFB" w14:textId="77777777" w:rsidR="00A1283C" w:rsidRPr="00A1283C" w:rsidRDefault="00A1283C" w:rsidP="00A1283C">
      <w:pPr>
        <w:tabs>
          <w:tab w:val="left" w:pos="851"/>
        </w:tabs>
        <w:autoSpaceDE w:val="0"/>
        <w:autoSpaceDN w:val="0"/>
        <w:spacing w:after="0"/>
        <w:jc w:val="both"/>
        <w:rPr>
          <w:rFonts w:ascii="Century" w:hAnsi="Century"/>
          <w:sz w:val="28"/>
          <w:szCs w:val="28"/>
        </w:rPr>
      </w:pPr>
    </w:p>
    <w:p w14:paraId="0E950179" w14:textId="315B3899" w:rsidR="00915575" w:rsidRDefault="00915575" w:rsidP="000A492C">
      <w:pPr>
        <w:pStyle w:val="31"/>
        <w:numPr>
          <w:ilvl w:val="0"/>
          <w:numId w:val="4"/>
        </w:numPr>
        <w:tabs>
          <w:tab w:val="left" w:pos="851"/>
        </w:tabs>
        <w:autoSpaceDE w:val="0"/>
        <w:autoSpaceDN w:val="0"/>
        <w:spacing w:line="276" w:lineRule="auto"/>
        <w:ind w:left="0" w:firstLine="0"/>
        <w:rPr>
          <w:rFonts w:ascii="Century" w:hAnsi="Century"/>
          <w:sz w:val="28"/>
          <w:szCs w:val="28"/>
        </w:rPr>
      </w:pPr>
      <w:r w:rsidRPr="000A492C">
        <w:rPr>
          <w:rFonts w:ascii="Century" w:hAnsi="Century"/>
          <w:sz w:val="28"/>
          <w:szCs w:val="28"/>
        </w:rPr>
        <w:t>Кон</w:t>
      </w:r>
      <w:r w:rsidR="002903F5" w:rsidRPr="000A492C">
        <w:rPr>
          <w:rFonts w:ascii="Century" w:hAnsi="Century"/>
          <w:sz w:val="28"/>
          <w:szCs w:val="28"/>
        </w:rPr>
        <w:t>троль за виконання рішення</w:t>
      </w:r>
      <w:r w:rsidRPr="000A492C">
        <w:rPr>
          <w:rFonts w:ascii="Century" w:hAnsi="Century"/>
          <w:sz w:val="28"/>
          <w:szCs w:val="28"/>
        </w:rPr>
        <w:t xml:space="preserve"> покласти на </w:t>
      </w:r>
      <w:r w:rsidR="00642686" w:rsidRPr="000A492C">
        <w:rPr>
          <w:rFonts w:ascii="Century" w:hAnsi="Century"/>
          <w:sz w:val="28"/>
          <w:szCs w:val="28"/>
        </w:rPr>
        <w:t xml:space="preserve"> постійні комісії з питань охорони здоров</w:t>
      </w:r>
      <w:r w:rsidR="00642686" w:rsidRPr="000A492C">
        <w:rPr>
          <w:rFonts w:ascii="Century" w:hAnsi="Century"/>
          <w:sz w:val="28"/>
          <w:szCs w:val="28"/>
          <w:lang w:val="ru-RU"/>
        </w:rPr>
        <w:t>”</w:t>
      </w:r>
      <w:r w:rsidR="00642686" w:rsidRPr="000A492C">
        <w:rPr>
          <w:rFonts w:ascii="Century" w:hAnsi="Century"/>
          <w:sz w:val="28"/>
          <w:szCs w:val="28"/>
        </w:rPr>
        <w:t>я</w:t>
      </w:r>
      <w:r w:rsidR="00642686" w:rsidRPr="000A492C">
        <w:rPr>
          <w:rFonts w:ascii="Century" w:hAnsi="Century"/>
          <w:sz w:val="28"/>
          <w:szCs w:val="28"/>
          <w:lang w:val="ru-RU"/>
        </w:rPr>
        <w:t xml:space="preserve">, </w:t>
      </w:r>
      <w:r w:rsidR="00642686" w:rsidRPr="000A492C">
        <w:rPr>
          <w:rFonts w:ascii="Century" w:hAnsi="Century"/>
          <w:sz w:val="28"/>
          <w:szCs w:val="28"/>
        </w:rPr>
        <w:t>соціального захисту</w:t>
      </w:r>
      <w:r w:rsidR="00642686" w:rsidRPr="000A492C">
        <w:rPr>
          <w:rFonts w:ascii="Century" w:hAnsi="Century"/>
          <w:sz w:val="28"/>
          <w:szCs w:val="28"/>
          <w:lang w:val="ru-RU"/>
        </w:rPr>
        <w:t>,</w:t>
      </w:r>
      <w:r w:rsidR="00642686" w:rsidRPr="000A492C">
        <w:rPr>
          <w:rFonts w:ascii="Century" w:hAnsi="Century"/>
          <w:sz w:val="28"/>
          <w:szCs w:val="28"/>
        </w:rPr>
        <w:t xml:space="preserve"> у справах ветеранів ООС/АТО (</w:t>
      </w:r>
      <w:proofErr w:type="spellStart"/>
      <w:r w:rsidR="00642686" w:rsidRPr="000A492C">
        <w:rPr>
          <w:rFonts w:ascii="Century" w:hAnsi="Century"/>
          <w:sz w:val="28"/>
          <w:szCs w:val="28"/>
        </w:rPr>
        <w:t>гол.В.Ніканоров</w:t>
      </w:r>
      <w:proofErr w:type="spellEnd"/>
      <w:r w:rsidR="00642686" w:rsidRPr="000A492C">
        <w:rPr>
          <w:rFonts w:ascii="Century" w:hAnsi="Century"/>
          <w:sz w:val="28"/>
          <w:szCs w:val="28"/>
        </w:rPr>
        <w:t>) та з питань бюджету</w:t>
      </w:r>
      <w:r w:rsidR="00642686" w:rsidRPr="000A492C">
        <w:rPr>
          <w:rFonts w:ascii="Century" w:hAnsi="Century"/>
          <w:sz w:val="28"/>
          <w:szCs w:val="28"/>
          <w:lang w:val="ru-RU"/>
        </w:rPr>
        <w:t>,</w:t>
      </w:r>
      <w:r w:rsidR="00642686" w:rsidRPr="000A492C">
        <w:rPr>
          <w:rFonts w:ascii="Century" w:hAnsi="Century"/>
          <w:sz w:val="28"/>
          <w:szCs w:val="28"/>
        </w:rPr>
        <w:t xml:space="preserve"> соціально-економічного розвитку</w:t>
      </w:r>
      <w:r w:rsidR="00642686" w:rsidRPr="000A492C">
        <w:rPr>
          <w:rFonts w:ascii="Century" w:hAnsi="Century"/>
          <w:sz w:val="28"/>
          <w:szCs w:val="28"/>
          <w:lang w:val="ru-RU"/>
        </w:rPr>
        <w:t>,</w:t>
      </w:r>
      <w:r w:rsidR="00642686" w:rsidRPr="000A492C">
        <w:rPr>
          <w:rFonts w:ascii="Century" w:hAnsi="Century"/>
          <w:sz w:val="28"/>
          <w:szCs w:val="28"/>
        </w:rPr>
        <w:t xml:space="preserve"> комунального майна і приватизації (гол</w:t>
      </w:r>
      <w:r w:rsidR="00D7536F" w:rsidRPr="000A492C">
        <w:rPr>
          <w:rFonts w:ascii="Century" w:hAnsi="Century"/>
          <w:sz w:val="28"/>
          <w:szCs w:val="28"/>
        </w:rPr>
        <w:t>ова</w:t>
      </w:r>
      <w:r w:rsidR="00642686" w:rsidRPr="000A492C">
        <w:rPr>
          <w:rFonts w:ascii="Century" w:hAnsi="Century"/>
          <w:sz w:val="28"/>
          <w:szCs w:val="28"/>
        </w:rPr>
        <w:t xml:space="preserve"> </w:t>
      </w:r>
      <w:proofErr w:type="spellStart"/>
      <w:r w:rsidR="00642686" w:rsidRPr="000A492C">
        <w:rPr>
          <w:rFonts w:ascii="Century" w:hAnsi="Century"/>
          <w:sz w:val="28"/>
          <w:szCs w:val="28"/>
        </w:rPr>
        <w:t>І.Мєскало</w:t>
      </w:r>
      <w:proofErr w:type="spellEnd"/>
      <w:r w:rsidR="00642686" w:rsidRPr="000A492C">
        <w:rPr>
          <w:rFonts w:ascii="Century" w:hAnsi="Century"/>
          <w:sz w:val="28"/>
          <w:szCs w:val="28"/>
        </w:rPr>
        <w:t>)</w:t>
      </w:r>
      <w:r w:rsidR="00D627B7" w:rsidRPr="000A492C">
        <w:rPr>
          <w:rFonts w:ascii="Century" w:hAnsi="Century"/>
          <w:sz w:val="28"/>
          <w:szCs w:val="28"/>
        </w:rPr>
        <w:t>.</w:t>
      </w:r>
    </w:p>
    <w:p w14:paraId="13971575" w14:textId="6DB96BBB" w:rsidR="000A492C" w:rsidRDefault="000A492C" w:rsidP="000A492C">
      <w:pPr>
        <w:pStyle w:val="31"/>
        <w:tabs>
          <w:tab w:val="left" w:pos="851"/>
        </w:tabs>
        <w:autoSpaceDE w:val="0"/>
        <w:autoSpaceDN w:val="0"/>
        <w:rPr>
          <w:rFonts w:ascii="Century" w:hAnsi="Century"/>
          <w:sz w:val="28"/>
          <w:szCs w:val="28"/>
        </w:rPr>
      </w:pPr>
    </w:p>
    <w:p w14:paraId="7D66C8CF" w14:textId="3BA6EA7A" w:rsidR="000A492C" w:rsidRDefault="000A492C" w:rsidP="000A492C">
      <w:pPr>
        <w:pStyle w:val="31"/>
        <w:tabs>
          <w:tab w:val="left" w:pos="851"/>
        </w:tabs>
        <w:autoSpaceDE w:val="0"/>
        <w:autoSpaceDN w:val="0"/>
        <w:rPr>
          <w:rFonts w:ascii="Century" w:hAnsi="Century"/>
          <w:sz w:val="28"/>
          <w:szCs w:val="28"/>
        </w:rPr>
      </w:pPr>
    </w:p>
    <w:p w14:paraId="0D7E0DC2" w14:textId="058D4BC7" w:rsidR="000A492C" w:rsidRDefault="000A492C" w:rsidP="000A492C">
      <w:pPr>
        <w:pStyle w:val="31"/>
        <w:tabs>
          <w:tab w:val="left" w:pos="851"/>
        </w:tabs>
        <w:autoSpaceDE w:val="0"/>
        <w:autoSpaceDN w:val="0"/>
        <w:rPr>
          <w:rFonts w:ascii="Century" w:hAnsi="Century"/>
          <w:sz w:val="28"/>
          <w:szCs w:val="28"/>
        </w:rPr>
      </w:pPr>
    </w:p>
    <w:p w14:paraId="18A0C7D8" w14:textId="77777777" w:rsidR="000A492C" w:rsidRPr="000A492C" w:rsidRDefault="000A492C" w:rsidP="000A492C">
      <w:pPr>
        <w:pStyle w:val="31"/>
        <w:tabs>
          <w:tab w:val="left" w:pos="851"/>
        </w:tabs>
        <w:autoSpaceDE w:val="0"/>
        <w:autoSpaceDN w:val="0"/>
        <w:rPr>
          <w:rFonts w:ascii="Century" w:hAnsi="Century"/>
          <w:sz w:val="28"/>
          <w:szCs w:val="28"/>
        </w:rPr>
      </w:pPr>
    </w:p>
    <w:bookmarkEnd w:id="3"/>
    <w:p w14:paraId="05662938" w14:textId="61029E0C" w:rsidR="00DB4AFD" w:rsidRPr="000A492C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0A492C">
        <w:rPr>
          <w:rFonts w:ascii="Century" w:hAnsi="Century"/>
          <w:b/>
          <w:sz w:val="28"/>
          <w:szCs w:val="28"/>
        </w:rPr>
        <w:t xml:space="preserve">Міський голова                     </w:t>
      </w:r>
      <w:r w:rsidR="008935CB" w:rsidRPr="000A492C">
        <w:rPr>
          <w:rFonts w:ascii="Century" w:hAnsi="Century"/>
          <w:b/>
          <w:sz w:val="28"/>
          <w:szCs w:val="28"/>
        </w:rPr>
        <w:t xml:space="preserve">           </w:t>
      </w:r>
      <w:r w:rsidRPr="000A492C">
        <w:rPr>
          <w:rFonts w:ascii="Century" w:hAnsi="Century"/>
          <w:b/>
          <w:sz w:val="28"/>
          <w:szCs w:val="28"/>
        </w:rPr>
        <w:t xml:space="preserve"> </w:t>
      </w:r>
      <w:r w:rsidR="00B62661" w:rsidRPr="000A492C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0A492C">
        <w:rPr>
          <w:rFonts w:ascii="Century" w:hAnsi="Century"/>
          <w:b/>
          <w:sz w:val="28"/>
          <w:szCs w:val="28"/>
        </w:rPr>
        <w:t xml:space="preserve"> </w:t>
      </w:r>
      <w:r w:rsidR="000A492C">
        <w:rPr>
          <w:rFonts w:ascii="Century" w:hAnsi="Century"/>
          <w:b/>
          <w:sz w:val="28"/>
          <w:szCs w:val="28"/>
        </w:rPr>
        <w:t xml:space="preserve">     </w:t>
      </w:r>
      <w:r w:rsidR="00A1283C">
        <w:rPr>
          <w:rFonts w:ascii="Century" w:hAnsi="Century"/>
          <w:b/>
          <w:sz w:val="28"/>
          <w:szCs w:val="28"/>
        </w:rPr>
        <w:t xml:space="preserve"> </w:t>
      </w:r>
      <w:r w:rsidR="008935CB" w:rsidRPr="000A492C">
        <w:rPr>
          <w:rFonts w:ascii="Century" w:hAnsi="Century"/>
          <w:b/>
          <w:sz w:val="28"/>
          <w:szCs w:val="28"/>
        </w:rPr>
        <w:t>В</w:t>
      </w:r>
      <w:r w:rsidR="00B62661" w:rsidRPr="000A492C">
        <w:rPr>
          <w:rFonts w:ascii="Century" w:hAnsi="Century"/>
          <w:b/>
          <w:sz w:val="28"/>
          <w:szCs w:val="28"/>
        </w:rPr>
        <w:t xml:space="preserve">олодимир </w:t>
      </w:r>
      <w:r w:rsidR="000A492C">
        <w:rPr>
          <w:rFonts w:ascii="Century" w:hAnsi="Century"/>
          <w:b/>
          <w:sz w:val="28"/>
          <w:szCs w:val="28"/>
        </w:rPr>
        <w:t>РЕМЕНЯК</w:t>
      </w:r>
    </w:p>
    <w:sectPr w:rsidR="00DB4AFD" w:rsidRPr="000A492C" w:rsidSect="000A49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63680" w14:textId="77777777" w:rsidR="00781A31" w:rsidRDefault="00781A31" w:rsidP="000A492C">
      <w:pPr>
        <w:spacing w:after="0" w:line="240" w:lineRule="auto"/>
      </w:pPr>
      <w:r>
        <w:separator/>
      </w:r>
    </w:p>
  </w:endnote>
  <w:endnote w:type="continuationSeparator" w:id="0">
    <w:p w14:paraId="6B8B7A25" w14:textId="77777777" w:rsidR="00781A31" w:rsidRDefault="00781A31" w:rsidP="000A4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53020" w14:textId="77777777" w:rsidR="00781A31" w:rsidRDefault="00781A31" w:rsidP="000A492C">
      <w:pPr>
        <w:spacing w:after="0" w:line="240" w:lineRule="auto"/>
      </w:pPr>
      <w:r>
        <w:separator/>
      </w:r>
    </w:p>
  </w:footnote>
  <w:footnote w:type="continuationSeparator" w:id="0">
    <w:p w14:paraId="576EFA40" w14:textId="77777777" w:rsidR="00781A31" w:rsidRDefault="00781A31" w:rsidP="000A4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9858"/>
        </w:tabs>
        <w:ind w:left="9858" w:hanging="360"/>
      </w:pPr>
    </w:lvl>
    <w:lvl w:ilvl="1">
      <w:start w:val="1"/>
      <w:numFmt w:val="decimal"/>
      <w:isLgl/>
      <w:lvlText w:val="%1.%2"/>
      <w:lvlJc w:val="left"/>
      <w:pPr>
        <w:ind w:left="987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9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2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58" w:hanging="2160"/>
      </w:pPr>
      <w:rPr>
        <w:rFonts w:hint="default"/>
      </w:rPr>
    </w:lvl>
  </w:abstractNum>
  <w:abstractNum w:abstractNumId="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50EF9"/>
    <w:rsid w:val="00065BD0"/>
    <w:rsid w:val="00070236"/>
    <w:rsid w:val="000A492C"/>
    <w:rsid w:val="000D7218"/>
    <w:rsid w:val="00102BA5"/>
    <w:rsid w:val="00116A72"/>
    <w:rsid w:val="001814FA"/>
    <w:rsid w:val="00194E3E"/>
    <w:rsid w:val="001D041B"/>
    <w:rsid w:val="00251651"/>
    <w:rsid w:val="0025289E"/>
    <w:rsid w:val="002700F0"/>
    <w:rsid w:val="002903F5"/>
    <w:rsid w:val="002C4520"/>
    <w:rsid w:val="002C62CB"/>
    <w:rsid w:val="002F3642"/>
    <w:rsid w:val="00300C7B"/>
    <w:rsid w:val="00340E9B"/>
    <w:rsid w:val="00343FAE"/>
    <w:rsid w:val="00355644"/>
    <w:rsid w:val="003D2996"/>
    <w:rsid w:val="003E4151"/>
    <w:rsid w:val="003E4170"/>
    <w:rsid w:val="00400605"/>
    <w:rsid w:val="004205A0"/>
    <w:rsid w:val="00422E02"/>
    <w:rsid w:val="004463FE"/>
    <w:rsid w:val="00483E5F"/>
    <w:rsid w:val="004A33A2"/>
    <w:rsid w:val="00524553"/>
    <w:rsid w:val="00595E7D"/>
    <w:rsid w:val="005E5791"/>
    <w:rsid w:val="006049EE"/>
    <w:rsid w:val="0063450F"/>
    <w:rsid w:val="00641179"/>
    <w:rsid w:val="00642686"/>
    <w:rsid w:val="00657813"/>
    <w:rsid w:val="006A6FD6"/>
    <w:rsid w:val="00711522"/>
    <w:rsid w:val="00713182"/>
    <w:rsid w:val="007250E6"/>
    <w:rsid w:val="00733749"/>
    <w:rsid w:val="00735AE3"/>
    <w:rsid w:val="00740A09"/>
    <w:rsid w:val="00781A31"/>
    <w:rsid w:val="007D1717"/>
    <w:rsid w:val="007D1DC3"/>
    <w:rsid w:val="008656E4"/>
    <w:rsid w:val="00891F60"/>
    <w:rsid w:val="008935CB"/>
    <w:rsid w:val="008943AC"/>
    <w:rsid w:val="008A7AF7"/>
    <w:rsid w:val="008B33F8"/>
    <w:rsid w:val="008C05D2"/>
    <w:rsid w:val="00915575"/>
    <w:rsid w:val="00945A51"/>
    <w:rsid w:val="00970F69"/>
    <w:rsid w:val="009C2107"/>
    <w:rsid w:val="009C29A7"/>
    <w:rsid w:val="00A106A8"/>
    <w:rsid w:val="00A1283C"/>
    <w:rsid w:val="00A51CBE"/>
    <w:rsid w:val="00A577C5"/>
    <w:rsid w:val="00A628EE"/>
    <w:rsid w:val="00AB7C73"/>
    <w:rsid w:val="00AE7212"/>
    <w:rsid w:val="00B017C3"/>
    <w:rsid w:val="00B20917"/>
    <w:rsid w:val="00B518D9"/>
    <w:rsid w:val="00B531BF"/>
    <w:rsid w:val="00B62661"/>
    <w:rsid w:val="00BA3DF6"/>
    <w:rsid w:val="00BC1F3B"/>
    <w:rsid w:val="00C001D7"/>
    <w:rsid w:val="00C21065"/>
    <w:rsid w:val="00CA5189"/>
    <w:rsid w:val="00CE22E9"/>
    <w:rsid w:val="00CE5142"/>
    <w:rsid w:val="00CE7D93"/>
    <w:rsid w:val="00D30D3F"/>
    <w:rsid w:val="00D3641F"/>
    <w:rsid w:val="00D56FC4"/>
    <w:rsid w:val="00D627B7"/>
    <w:rsid w:val="00D7536F"/>
    <w:rsid w:val="00D77EFE"/>
    <w:rsid w:val="00DB04CB"/>
    <w:rsid w:val="00DB4AFD"/>
    <w:rsid w:val="00DE5CF3"/>
    <w:rsid w:val="00E07C02"/>
    <w:rsid w:val="00E7291C"/>
    <w:rsid w:val="00F01BFB"/>
    <w:rsid w:val="00F54721"/>
    <w:rsid w:val="00F61B5D"/>
    <w:rsid w:val="00F92D70"/>
    <w:rsid w:val="00FE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A9EE"/>
  <w15:docId w15:val="{095DD712-F8C9-4A10-9D63-D66CD1BB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651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49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0A492C"/>
  </w:style>
  <w:style w:type="paragraph" w:styleId="aa">
    <w:name w:val="footer"/>
    <w:basedOn w:val="a"/>
    <w:link w:val="ab"/>
    <w:uiPriority w:val="99"/>
    <w:unhideWhenUsed/>
    <w:rsid w:val="000A49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0A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4A87A-FA01-40FE-8E20-7FCADC73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2002-01-01T00:56:00Z</cp:lastPrinted>
  <dcterms:created xsi:type="dcterms:W3CDTF">2021-08-25T10:33:00Z</dcterms:created>
  <dcterms:modified xsi:type="dcterms:W3CDTF">2021-08-25T10:33:00Z</dcterms:modified>
</cp:coreProperties>
</file>