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C96" w:rsidRPr="00C35D32" w:rsidRDefault="00FC0C96" w:rsidP="006341BB">
      <w:pPr>
        <w:jc w:val="center"/>
        <w:rPr>
          <w:b/>
          <w:u w:val="single"/>
        </w:rPr>
      </w:pPr>
      <w:r w:rsidRPr="00C35D32">
        <w:rPr>
          <w:b/>
          <w:u w:val="single"/>
        </w:rPr>
        <w:t>Зміст пояснювальної записки</w:t>
      </w:r>
    </w:p>
    <w:p w:rsidR="00FC0C96" w:rsidRPr="00C35D32" w:rsidRDefault="00FC0C96" w:rsidP="00FC0C96">
      <w:pPr>
        <w:spacing w:line="360" w:lineRule="auto"/>
        <w:contextualSpacing/>
      </w:pPr>
    </w:p>
    <w:p w:rsidR="00FC0C96" w:rsidRPr="00C35D32" w:rsidRDefault="00FC0C96" w:rsidP="00FC0C96">
      <w:pPr>
        <w:numPr>
          <w:ilvl w:val="0"/>
          <w:numId w:val="2"/>
        </w:numPr>
        <w:ind w:left="0" w:firstLine="567"/>
        <w:rPr>
          <w:lang w:val="ru-RU"/>
        </w:rPr>
      </w:pPr>
      <w:r w:rsidRPr="00C35D32">
        <w:t>Перелік матеріалів Детального Плану Території (ДПТ)</w:t>
      </w:r>
    </w:p>
    <w:p w:rsidR="00FC0C96" w:rsidRPr="00C35D32" w:rsidRDefault="00FC0C96" w:rsidP="00FC0C96">
      <w:pPr>
        <w:ind w:firstLine="567"/>
        <w:rPr>
          <w:color w:val="000000"/>
        </w:rPr>
      </w:pPr>
    </w:p>
    <w:p w:rsidR="006341BB" w:rsidRPr="006341BB" w:rsidRDefault="006341BB" w:rsidP="006341BB">
      <w:pPr>
        <w:pStyle w:val="af3"/>
        <w:numPr>
          <w:ilvl w:val="0"/>
          <w:numId w:val="2"/>
        </w:numPr>
        <w:spacing w:line="360" w:lineRule="auto"/>
      </w:pPr>
      <w:r w:rsidRPr="006341BB">
        <w:t>Природні, соціально-економічні і містобудівні умови</w:t>
      </w:r>
    </w:p>
    <w:p w:rsidR="00FC0C96" w:rsidRPr="00C35D32" w:rsidRDefault="00FC0C96" w:rsidP="00FC0C96">
      <w:pPr>
        <w:ind w:firstLine="567"/>
        <w:rPr>
          <w:color w:val="000000"/>
        </w:rPr>
      </w:pPr>
    </w:p>
    <w:p w:rsidR="00FC0C96" w:rsidRPr="00C35D32" w:rsidRDefault="00FC0C96" w:rsidP="00FC0C96">
      <w:pPr>
        <w:numPr>
          <w:ilvl w:val="0"/>
          <w:numId w:val="2"/>
        </w:numPr>
        <w:ind w:left="0" w:firstLine="567"/>
        <w:rPr>
          <w:color w:val="000000"/>
        </w:rPr>
      </w:pPr>
      <w:r w:rsidRPr="00C35D32">
        <w:rPr>
          <w:color w:val="000000"/>
        </w:rPr>
        <w:t>Стисла історична довідка</w:t>
      </w:r>
    </w:p>
    <w:p w:rsidR="00FC0C96" w:rsidRPr="00C35D32" w:rsidRDefault="00FC0C96" w:rsidP="00FC0C96">
      <w:pPr>
        <w:ind w:firstLine="567"/>
        <w:rPr>
          <w:color w:val="000000"/>
        </w:rPr>
      </w:pPr>
    </w:p>
    <w:p w:rsidR="00FC0C96" w:rsidRPr="00C35D32" w:rsidRDefault="00FC0C96" w:rsidP="00FC0C96">
      <w:pPr>
        <w:numPr>
          <w:ilvl w:val="0"/>
          <w:numId w:val="2"/>
        </w:numPr>
        <w:ind w:left="0" w:firstLine="567"/>
        <w:rPr>
          <w:color w:val="000000"/>
        </w:rPr>
      </w:pPr>
      <w:r w:rsidRPr="00C35D32">
        <w:rPr>
          <w:color w:val="000000"/>
        </w:rPr>
        <w:t>Оцінка існуючої ситуації</w:t>
      </w:r>
    </w:p>
    <w:p w:rsidR="00FC0C96" w:rsidRPr="00C35D32" w:rsidRDefault="00FC0C96" w:rsidP="00FC0C96">
      <w:pPr>
        <w:ind w:firstLine="567"/>
        <w:rPr>
          <w:color w:val="000000"/>
        </w:rPr>
      </w:pPr>
    </w:p>
    <w:p w:rsidR="00FC0C96" w:rsidRPr="00C35D32" w:rsidRDefault="00FC0C96" w:rsidP="00FC0C96">
      <w:pPr>
        <w:ind w:firstLine="567"/>
        <w:rPr>
          <w:color w:val="000000"/>
        </w:rPr>
      </w:pPr>
      <w:r w:rsidRPr="00C35D32">
        <w:rPr>
          <w:color w:val="000000"/>
        </w:rPr>
        <w:t>5.  Розподіл території за функціональним використанням, розміщення забудови на вільних територіях та за рахунок реконструкції, структура забудови яка пропонується (поверховість, щільність)</w:t>
      </w:r>
    </w:p>
    <w:p w:rsidR="00FC0C96" w:rsidRPr="00C35D32" w:rsidRDefault="00FC0C96" w:rsidP="00FC0C96">
      <w:pPr>
        <w:ind w:firstLine="567"/>
        <w:rPr>
          <w:color w:val="000000"/>
        </w:rPr>
      </w:pPr>
    </w:p>
    <w:p w:rsidR="00FC0C96" w:rsidRPr="00C35D32" w:rsidRDefault="00FC0C96" w:rsidP="00FC0C96">
      <w:pPr>
        <w:ind w:firstLine="567"/>
        <w:rPr>
          <w:color w:val="000000"/>
        </w:rPr>
      </w:pPr>
      <w:r w:rsidRPr="00C35D32">
        <w:rPr>
          <w:color w:val="000000"/>
        </w:rPr>
        <w:t>6.  Характеристика видів використання території (житлова, виробнича, рекреаційна, курортна, оздоровча, природоохоронна , тощо</w:t>
      </w:r>
    </w:p>
    <w:p w:rsidR="00FC0C96" w:rsidRPr="00C35D32" w:rsidRDefault="00FC0C96" w:rsidP="00FC0C96">
      <w:pPr>
        <w:ind w:firstLine="567"/>
        <w:rPr>
          <w:color w:val="000000"/>
        </w:rPr>
      </w:pPr>
    </w:p>
    <w:p w:rsidR="00FC0C96" w:rsidRPr="00C35D32" w:rsidRDefault="00FC0C96" w:rsidP="00FC0C96">
      <w:pPr>
        <w:ind w:firstLine="567"/>
        <w:rPr>
          <w:color w:val="000000"/>
        </w:rPr>
      </w:pPr>
      <w:r w:rsidRPr="00C35D32">
        <w:rPr>
          <w:color w:val="000000"/>
        </w:rPr>
        <w:t>7.   Пропозиції щодо встановлення режиму забудови територій, передбачених для перспективної містобудівної діяльності, в тому числі для розміщення об‘єктів соціальної та інженерно-транспортної інфраструктури, охорони та збереження культурної спадщини</w:t>
      </w:r>
    </w:p>
    <w:p w:rsidR="00FC0C96" w:rsidRPr="00C35D32" w:rsidRDefault="00FC0C96" w:rsidP="00FC0C96">
      <w:pPr>
        <w:ind w:firstLine="567"/>
        <w:rPr>
          <w:color w:val="000000"/>
        </w:rPr>
      </w:pPr>
    </w:p>
    <w:p w:rsidR="00FC0C96" w:rsidRPr="00C35D32" w:rsidRDefault="00FC0C96" w:rsidP="00FC0C96">
      <w:pPr>
        <w:ind w:firstLine="567"/>
        <w:rPr>
          <w:color w:val="000000"/>
        </w:rPr>
      </w:pPr>
      <w:r w:rsidRPr="00C35D32">
        <w:rPr>
          <w:color w:val="000000"/>
        </w:rPr>
        <w:t>8.   Основні принципи планувально-просторової організації території</w:t>
      </w:r>
    </w:p>
    <w:p w:rsidR="00FC0C96" w:rsidRPr="00C35D32" w:rsidRDefault="00FC0C96" w:rsidP="00FC0C96">
      <w:pPr>
        <w:rPr>
          <w:color w:val="000000"/>
        </w:rPr>
      </w:pPr>
    </w:p>
    <w:p w:rsidR="00FC0C96" w:rsidRPr="00C35D32" w:rsidRDefault="00FC0C96" w:rsidP="00FC0C96">
      <w:pPr>
        <w:ind w:firstLine="567"/>
        <w:rPr>
          <w:color w:val="000000"/>
        </w:rPr>
      </w:pPr>
      <w:r w:rsidRPr="00C35D32">
        <w:rPr>
          <w:color w:val="000000"/>
        </w:rPr>
        <w:t>9. Система обслуговування населення, розміщення основних об‘єктів обслуговування</w:t>
      </w:r>
    </w:p>
    <w:p w:rsidR="00FC0C96" w:rsidRPr="00C35D32" w:rsidRDefault="00FC0C96" w:rsidP="00FC0C96">
      <w:pPr>
        <w:ind w:firstLine="567"/>
        <w:rPr>
          <w:color w:val="000000"/>
        </w:rPr>
      </w:pPr>
    </w:p>
    <w:p w:rsidR="00FC0C96" w:rsidRPr="00C35D32" w:rsidRDefault="00FC0C96" w:rsidP="00FC0C96">
      <w:pPr>
        <w:ind w:firstLine="567"/>
        <w:rPr>
          <w:color w:val="000000"/>
        </w:rPr>
      </w:pPr>
      <w:r w:rsidRPr="00C35D32">
        <w:rPr>
          <w:color w:val="000000"/>
        </w:rPr>
        <w:t>10. Вулично-дорожня мережа, транспортне обслуговування, організація руху транспорту і пішоходів  та велосипедних доріжок, розміщення гаражів і автостоянок</w:t>
      </w:r>
    </w:p>
    <w:p w:rsidR="00FC0C96" w:rsidRPr="00C35D32" w:rsidRDefault="00FC0C96" w:rsidP="00FC0C96">
      <w:pPr>
        <w:ind w:firstLine="567"/>
        <w:rPr>
          <w:color w:val="000000"/>
        </w:rPr>
      </w:pPr>
    </w:p>
    <w:p w:rsidR="00FC0C96" w:rsidRPr="00C35D32" w:rsidRDefault="00FC0C96" w:rsidP="00FC0C96">
      <w:pPr>
        <w:ind w:firstLine="567"/>
        <w:rPr>
          <w:color w:val="000000"/>
        </w:rPr>
      </w:pPr>
      <w:r w:rsidRPr="00C35D32">
        <w:rPr>
          <w:color w:val="000000"/>
        </w:rPr>
        <w:t>11. Інженерне забезпечення, розміщення інженерних мереж , споруд</w:t>
      </w:r>
    </w:p>
    <w:p w:rsidR="00FC0C96" w:rsidRPr="00C35D32" w:rsidRDefault="00FC0C96" w:rsidP="00FC0C96">
      <w:pPr>
        <w:ind w:firstLine="567"/>
        <w:rPr>
          <w:color w:val="000000"/>
        </w:rPr>
      </w:pPr>
    </w:p>
    <w:p w:rsidR="00FC0C96" w:rsidRDefault="00FC0C96" w:rsidP="00FC0C96">
      <w:pPr>
        <w:ind w:firstLine="567"/>
        <w:rPr>
          <w:color w:val="000000"/>
        </w:rPr>
      </w:pPr>
      <w:r w:rsidRPr="00C35D32">
        <w:rPr>
          <w:color w:val="000000"/>
        </w:rPr>
        <w:t>12. Інженерна підготовка та інженерний захист території, використання підземного простору</w:t>
      </w:r>
    </w:p>
    <w:p w:rsidR="000326D3" w:rsidRPr="00C35D32" w:rsidRDefault="000326D3" w:rsidP="00FC0C96">
      <w:pPr>
        <w:ind w:firstLine="567"/>
        <w:rPr>
          <w:color w:val="000000"/>
        </w:rPr>
      </w:pPr>
      <w:r>
        <w:rPr>
          <w:color w:val="000000"/>
        </w:rPr>
        <w:t>13. Інженерно-технічні заходи цивільного захисту (цивільної оборони)</w:t>
      </w:r>
    </w:p>
    <w:p w:rsidR="00FC0C96" w:rsidRPr="00C35D32" w:rsidRDefault="00FC0C96" w:rsidP="00FC0C96">
      <w:pPr>
        <w:ind w:firstLine="567"/>
        <w:rPr>
          <w:color w:val="000000"/>
        </w:rPr>
      </w:pPr>
    </w:p>
    <w:p w:rsidR="00FC0C96" w:rsidRPr="00C35D32" w:rsidRDefault="00FC0C96" w:rsidP="00FC0C96">
      <w:pPr>
        <w:ind w:firstLine="567"/>
        <w:rPr>
          <w:color w:val="000000"/>
        </w:rPr>
      </w:pPr>
      <w:r w:rsidRPr="00C35D32">
        <w:rPr>
          <w:color w:val="000000"/>
        </w:rPr>
        <w:t>1</w:t>
      </w:r>
      <w:r w:rsidR="000326D3">
        <w:rPr>
          <w:color w:val="000000"/>
        </w:rPr>
        <w:t>4</w:t>
      </w:r>
      <w:r w:rsidRPr="00C35D32">
        <w:rPr>
          <w:color w:val="000000"/>
        </w:rPr>
        <w:t>. Комплексний благоустрій та озеленення території</w:t>
      </w:r>
    </w:p>
    <w:p w:rsidR="00FC0C96" w:rsidRPr="00C35D32" w:rsidRDefault="00FC0C96" w:rsidP="00FC0C96">
      <w:pPr>
        <w:ind w:firstLine="567"/>
        <w:rPr>
          <w:color w:val="000000"/>
        </w:rPr>
      </w:pPr>
    </w:p>
    <w:p w:rsidR="00FC0C96" w:rsidRPr="00C35D32" w:rsidRDefault="00FC0C96" w:rsidP="00FC0C96">
      <w:pPr>
        <w:ind w:firstLine="567"/>
        <w:rPr>
          <w:color w:val="000000"/>
        </w:rPr>
      </w:pPr>
      <w:r w:rsidRPr="00C35D32">
        <w:rPr>
          <w:color w:val="000000"/>
        </w:rPr>
        <w:t>1</w:t>
      </w:r>
      <w:r w:rsidR="000326D3">
        <w:rPr>
          <w:color w:val="000000"/>
        </w:rPr>
        <w:t>5</w:t>
      </w:r>
      <w:r w:rsidRPr="00C35D32">
        <w:rPr>
          <w:color w:val="000000"/>
        </w:rPr>
        <w:t>. Містобудівні заходи щодо поліпшення стану навколишнього середовища</w:t>
      </w:r>
    </w:p>
    <w:p w:rsidR="00FC0C96" w:rsidRPr="00C35D32" w:rsidRDefault="00FC0C96" w:rsidP="00FC0C96">
      <w:pPr>
        <w:ind w:firstLine="567"/>
        <w:rPr>
          <w:color w:val="000000"/>
        </w:rPr>
      </w:pPr>
    </w:p>
    <w:p w:rsidR="00FC0C96" w:rsidRPr="00C35D32" w:rsidRDefault="00FC0C96" w:rsidP="00FC0C96">
      <w:pPr>
        <w:ind w:firstLine="567"/>
        <w:rPr>
          <w:color w:val="000000"/>
        </w:rPr>
      </w:pPr>
      <w:r w:rsidRPr="00C35D32">
        <w:rPr>
          <w:color w:val="000000"/>
        </w:rPr>
        <w:t>1</w:t>
      </w:r>
      <w:r w:rsidR="000326D3">
        <w:rPr>
          <w:color w:val="000000"/>
        </w:rPr>
        <w:t>6</w:t>
      </w:r>
      <w:r w:rsidRPr="00C35D32">
        <w:rPr>
          <w:color w:val="000000"/>
        </w:rPr>
        <w:t>. Заходи щодо реалізації детального плану на етап від 3 до 7 років</w:t>
      </w:r>
    </w:p>
    <w:p w:rsidR="00FC0C96" w:rsidRPr="00C35D32" w:rsidRDefault="00FC0C96" w:rsidP="00FC0C96">
      <w:pPr>
        <w:ind w:firstLine="567"/>
        <w:rPr>
          <w:color w:val="000000"/>
        </w:rPr>
      </w:pPr>
    </w:p>
    <w:p w:rsidR="00FC0C96" w:rsidRPr="00C35D32" w:rsidRDefault="00FC0C96" w:rsidP="00FC0C96">
      <w:pPr>
        <w:ind w:firstLine="567"/>
        <w:rPr>
          <w:color w:val="000000"/>
        </w:rPr>
      </w:pPr>
      <w:r w:rsidRPr="00C35D32">
        <w:rPr>
          <w:color w:val="000000"/>
        </w:rPr>
        <w:t>1</w:t>
      </w:r>
      <w:r w:rsidR="000326D3">
        <w:rPr>
          <w:color w:val="000000"/>
        </w:rPr>
        <w:t>7</w:t>
      </w:r>
      <w:r w:rsidRPr="00C35D32">
        <w:rPr>
          <w:color w:val="000000"/>
        </w:rPr>
        <w:t>. Перелік вихідних даних</w:t>
      </w:r>
    </w:p>
    <w:p w:rsidR="00FC0C96" w:rsidRPr="00C35D32" w:rsidRDefault="00FC0C96" w:rsidP="00FC0C96">
      <w:pPr>
        <w:ind w:firstLine="567"/>
        <w:rPr>
          <w:color w:val="000000"/>
        </w:rPr>
      </w:pPr>
    </w:p>
    <w:p w:rsidR="00FC0C96" w:rsidRDefault="00FC0C96" w:rsidP="00FC0C96">
      <w:pPr>
        <w:ind w:firstLine="567"/>
        <w:rPr>
          <w:color w:val="000000"/>
        </w:rPr>
      </w:pPr>
      <w:r w:rsidRPr="00C35D32">
        <w:rPr>
          <w:color w:val="000000"/>
        </w:rPr>
        <w:t>1</w:t>
      </w:r>
      <w:r w:rsidR="000326D3">
        <w:rPr>
          <w:color w:val="000000"/>
        </w:rPr>
        <w:t>8</w:t>
      </w:r>
      <w:r w:rsidRPr="00C35D32">
        <w:rPr>
          <w:color w:val="000000"/>
        </w:rPr>
        <w:t>. Техніко-економічні показники</w:t>
      </w:r>
    </w:p>
    <w:p w:rsidR="00FC0C96" w:rsidRDefault="00FC0C96" w:rsidP="00FC0C96">
      <w:pPr>
        <w:ind w:firstLine="567"/>
        <w:rPr>
          <w:color w:val="000000"/>
        </w:rPr>
      </w:pPr>
    </w:p>
    <w:p w:rsidR="00FC0C96" w:rsidRDefault="00FC0C96" w:rsidP="00FC0C96">
      <w:pPr>
        <w:ind w:firstLine="567"/>
        <w:rPr>
          <w:color w:val="000000"/>
        </w:rPr>
      </w:pPr>
    </w:p>
    <w:p w:rsidR="00FC0C96" w:rsidRDefault="00FC0C96" w:rsidP="00FC0C96">
      <w:pPr>
        <w:ind w:firstLine="567"/>
        <w:rPr>
          <w:color w:val="000000"/>
        </w:rPr>
      </w:pPr>
    </w:p>
    <w:p w:rsidR="00FC0C96" w:rsidRDefault="00FC0C96" w:rsidP="00FC0C96">
      <w:pPr>
        <w:ind w:firstLine="567"/>
        <w:rPr>
          <w:color w:val="000000"/>
        </w:rPr>
      </w:pPr>
    </w:p>
    <w:p w:rsidR="00FC0C96" w:rsidRDefault="00FC0C96" w:rsidP="00FC0C96">
      <w:pPr>
        <w:ind w:firstLine="567"/>
        <w:rPr>
          <w:color w:val="000000"/>
        </w:rPr>
      </w:pPr>
    </w:p>
    <w:p w:rsidR="006341BB" w:rsidRDefault="006341BB" w:rsidP="00FC0C96">
      <w:pPr>
        <w:ind w:firstLine="567"/>
        <w:rPr>
          <w:color w:val="000000"/>
        </w:rPr>
      </w:pPr>
    </w:p>
    <w:p w:rsidR="006341BB" w:rsidRDefault="006341BB" w:rsidP="00FC0C96">
      <w:pPr>
        <w:ind w:firstLine="567"/>
        <w:rPr>
          <w:color w:val="000000"/>
        </w:rPr>
      </w:pPr>
    </w:p>
    <w:p w:rsidR="006341BB" w:rsidRDefault="006341BB" w:rsidP="00FC0C96">
      <w:pPr>
        <w:ind w:firstLine="567"/>
        <w:rPr>
          <w:color w:val="000000"/>
        </w:rPr>
      </w:pPr>
    </w:p>
    <w:p w:rsidR="00FC0C96" w:rsidRPr="00C35D32" w:rsidRDefault="00FC0C96" w:rsidP="00FC0C96">
      <w:pPr>
        <w:rPr>
          <w:b/>
          <w:color w:val="000000"/>
          <w:u w:val="single"/>
        </w:rPr>
      </w:pPr>
      <w:r>
        <w:lastRenderedPageBreak/>
        <w:t xml:space="preserve">1. </w:t>
      </w:r>
      <w:r w:rsidRPr="00C35D32">
        <w:rPr>
          <w:b/>
          <w:u w:val="single"/>
        </w:rPr>
        <w:t>Перелік матеріалів детального плану території (ДП</w:t>
      </w:r>
      <w:r w:rsidRPr="00C35D32">
        <w:rPr>
          <w:b/>
          <w:u w:val="single"/>
          <w:lang w:val="ru-RU"/>
        </w:rPr>
        <w:t>Т</w:t>
      </w:r>
      <w:r w:rsidRPr="00C35D32">
        <w:rPr>
          <w:b/>
          <w:u w:val="single"/>
        </w:rPr>
        <w:t>)</w:t>
      </w:r>
    </w:p>
    <w:p w:rsidR="00FC0C96" w:rsidRPr="00C35D32" w:rsidRDefault="00FC0C96" w:rsidP="00FC0C96">
      <w:pPr>
        <w:ind w:firstLine="567"/>
      </w:pPr>
    </w:p>
    <w:p w:rsidR="00FC0C96" w:rsidRPr="00C35D32" w:rsidRDefault="00FC0C96" w:rsidP="00FC0C96">
      <w:pPr>
        <w:numPr>
          <w:ilvl w:val="0"/>
          <w:numId w:val="3"/>
        </w:numPr>
      </w:pPr>
      <w:r w:rsidRPr="00C35D32">
        <w:t>Пояснювальна записка – 1 том</w:t>
      </w:r>
    </w:p>
    <w:p w:rsidR="00FC0C96" w:rsidRPr="00C35D32" w:rsidRDefault="00FC0C96" w:rsidP="00FC0C96">
      <w:pPr>
        <w:numPr>
          <w:ilvl w:val="0"/>
          <w:numId w:val="3"/>
        </w:numPr>
        <w:rPr>
          <w:lang w:val="ru-RU"/>
        </w:rPr>
      </w:pPr>
      <w:r w:rsidRPr="00C35D32">
        <w:t xml:space="preserve">Графічні матеріали – </w:t>
      </w:r>
      <w:r>
        <w:t>7</w:t>
      </w:r>
      <w:r w:rsidRPr="00C35D32">
        <w:t xml:space="preserve"> аркушів</w:t>
      </w:r>
    </w:p>
    <w:p w:rsidR="00FC0C96" w:rsidRPr="00C35D32" w:rsidRDefault="00FC0C96" w:rsidP="00FC0C96">
      <w:pPr>
        <w:ind w:firstLine="567"/>
      </w:pPr>
    </w:p>
    <w:p w:rsidR="00FC0C96" w:rsidRPr="00C35D32" w:rsidRDefault="00FC0C96" w:rsidP="00FC0C96">
      <w:pPr>
        <w:rPr>
          <w:b/>
        </w:rPr>
      </w:pPr>
      <w:r w:rsidRPr="00C35D32">
        <w:rPr>
          <w:b/>
        </w:rPr>
        <w:t>Склад графічних матеріалів:</w:t>
      </w:r>
    </w:p>
    <w:p w:rsidR="00FC0C96" w:rsidRPr="00C35D32" w:rsidRDefault="00FC0C96" w:rsidP="00FC0C96">
      <w:pPr>
        <w:ind w:left="567"/>
      </w:pPr>
    </w:p>
    <w:p w:rsidR="00FC0C96" w:rsidRPr="006727D5" w:rsidRDefault="00FC0C96" w:rsidP="00FC0C96">
      <w:pPr>
        <w:ind w:left="567"/>
      </w:pPr>
      <w:r w:rsidRPr="006727D5">
        <w:t>1. Схема розташування території (в планувальній структурі населеного пункту). М1:5000.</w:t>
      </w:r>
    </w:p>
    <w:p w:rsidR="00FC0C96" w:rsidRPr="006727D5" w:rsidRDefault="00FC0C96" w:rsidP="00FC0C96">
      <w:pPr>
        <w:ind w:left="567"/>
      </w:pPr>
      <w:r w:rsidRPr="006727D5">
        <w:t>2. План існуючого використання території суміщений з схемою існуючих планувальних обмежень. М1:</w:t>
      </w:r>
      <w:r w:rsidR="006341BB">
        <w:t>500</w:t>
      </w:r>
    </w:p>
    <w:p w:rsidR="00FC0C96" w:rsidRPr="006727D5" w:rsidRDefault="00FC0C96" w:rsidP="00FC0C96">
      <w:pPr>
        <w:ind w:left="567"/>
      </w:pPr>
      <w:r w:rsidRPr="006727D5">
        <w:t>3. Проектний план, суміщений зі схемою проектованих планувальних обмежень. Схема руху транспорту та пішоходів М1:</w:t>
      </w:r>
      <w:r w:rsidR="006341BB">
        <w:t>500</w:t>
      </w:r>
    </w:p>
    <w:p w:rsidR="00FC0C96" w:rsidRPr="006727D5" w:rsidRDefault="00FC0C96" w:rsidP="00FC0C96">
      <w:pPr>
        <w:ind w:left="567"/>
      </w:pPr>
      <w:r w:rsidRPr="006727D5">
        <w:t>4. План червоних ліній. М1:</w:t>
      </w:r>
      <w:r w:rsidR="006341BB">
        <w:t>500</w:t>
      </w:r>
    </w:p>
    <w:p w:rsidR="00FC0C96" w:rsidRPr="006727D5" w:rsidRDefault="00FC0C96" w:rsidP="00FC0C96">
      <w:pPr>
        <w:ind w:left="567"/>
      </w:pPr>
      <w:r w:rsidRPr="006727D5">
        <w:t>5. Схема інженерної підготовки території та вертикального планування. М1:</w:t>
      </w:r>
      <w:r w:rsidR="006341BB">
        <w:t>500</w:t>
      </w:r>
    </w:p>
    <w:p w:rsidR="00FC0C96" w:rsidRPr="006727D5" w:rsidRDefault="00FC0C96" w:rsidP="00FC0C96">
      <w:pPr>
        <w:ind w:left="567"/>
      </w:pPr>
      <w:r w:rsidRPr="006727D5">
        <w:t>6. Схема інженерних мереж, споруд та використання підземного простору. М1:</w:t>
      </w:r>
      <w:r w:rsidR="006341BB">
        <w:t>500</w:t>
      </w:r>
    </w:p>
    <w:p w:rsidR="00FC0C96" w:rsidRPr="006727D5" w:rsidRDefault="00FC0C96" w:rsidP="00FC0C96">
      <w:pPr>
        <w:ind w:left="567"/>
      </w:pPr>
      <w:r w:rsidRPr="006727D5">
        <w:t>7. Креслення поперечних профілів вулиць. М1:200.</w:t>
      </w:r>
    </w:p>
    <w:p w:rsidR="00FC0C96" w:rsidRPr="00C35D32" w:rsidRDefault="00FC0C96" w:rsidP="00FC0C96">
      <w:pPr>
        <w:ind w:firstLine="567"/>
      </w:pPr>
    </w:p>
    <w:p w:rsidR="00FC0C96" w:rsidRPr="00C35D32" w:rsidRDefault="00FC0C96" w:rsidP="00FC0C96">
      <w:pPr>
        <w:spacing w:line="360" w:lineRule="auto"/>
        <w:ind w:left="1440"/>
        <w:contextualSpacing/>
        <w:rPr>
          <w:b/>
        </w:rPr>
      </w:pPr>
      <w:r w:rsidRPr="00C35D32">
        <w:br w:type="page"/>
      </w:r>
      <w:r w:rsidRPr="00C35D32">
        <w:rPr>
          <w:b/>
        </w:rPr>
        <w:lastRenderedPageBreak/>
        <w:t>Підстава для розроблення детального плану території</w:t>
      </w:r>
    </w:p>
    <w:p w:rsidR="00FC0C96" w:rsidRPr="00C35D32" w:rsidRDefault="00FC0C96" w:rsidP="00FC0C96">
      <w:pPr>
        <w:autoSpaceDE w:val="0"/>
        <w:autoSpaceDN w:val="0"/>
        <w:adjustRightInd w:val="0"/>
      </w:pPr>
      <w:r>
        <w:t xml:space="preserve">       </w:t>
      </w:r>
      <w:r w:rsidRPr="00C35D32">
        <w:t>Детальний план території  щодо розміщення об’єктів торгівельного та розважального призначення , в межах вул. Валова</w:t>
      </w:r>
      <w:r>
        <w:t xml:space="preserve"> </w:t>
      </w:r>
      <w:r w:rsidRPr="00C35D32">
        <w:t xml:space="preserve">- В. Стуса м. Городок, Львівської області розроблено </w:t>
      </w:r>
      <w:proofErr w:type="spellStart"/>
      <w:r w:rsidRPr="006727D5">
        <w:t>ТзОВ</w:t>
      </w:r>
      <w:proofErr w:type="spellEnd"/>
      <w:r w:rsidRPr="006727D5">
        <w:t xml:space="preserve"> «АМ ХОРС» / Кваліфікаційний сертифікат архітектора у галузі розроблення містобудівної документації АА №002234/ на замовлення</w:t>
      </w:r>
      <w:r w:rsidRPr="00C35D32">
        <w:t xml:space="preserve"> </w:t>
      </w:r>
      <w:proofErr w:type="spellStart"/>
      <w:r w:rsidRPr="00C35D32">
        <w:t>Городоцької</w:t>
      </w:r>
      <w:proofErr w:type="spellEnd"/>
      <w:r w:rsidRPr="00C35D32">
        <w:t xml:space="preserve"> міської ради на підставі </w:t>
      </w:r>
      <w:r w:rsidR="006341BB">
        <w:t xml:space="preserve">Рішення </w:t>
      </w:r>
      <w:proofErr w:type="spellStart"/>
      <w:r w:rsidR="006341BB">
        <w:t>Городоцької</w:t>
      </w:r>
      <w:proofErr w:type="spellEnd"/>
      <w:r w:rsidR="006341BB">
        <w:t xml:space="preserve"> міської рад</w:t>
      </w:r>
      <w:r>
        <w:t>и №1256 від 15 грудня 2015 року.</w:t>
      </w:r>
    </w:p>
    <w:p w:rsidR="00FC0C96" w:rsidRPr="00C35D32" w:rsidRDefault="00FC0C96" w:rsidP="00FC0C96">
      <w:pPr>
        <w:autoSpaceDE w:val="0"/>
        <w:autoSpaceDN w:val="0"/>
        <w:adjustRightInd w:val="0"/>
        <w:spacing w:line="276" w:lineRule="auto"/>
      </w:pPr>
      <w:r>
        <w:t xml:space="preserve">      </w:t>
      </w:r>
      <w:r w:rsidRPr="00C35D32">
        <w:t xml:space="preserve">При розробці детального плану даної території враховані матеріали Генерального плану </w:t>
      </w:r>
      <w:r>
        <w:t xml:space="preserve">       </w:t>
      </w:r>
      <w:r w:rsidRPr="00C35D32">
        <w:t>м. Городок, розробленого «</w:t>
      </w:r>
      <w:proofErr w:type="spellStart"/>
      <w:r w:rsidRPr="00C35D32">
        <w:t>Міст</w:t>
      </w:r>
      <w:r w:rsidR="006341BB">
        <w:t>о</w:t>
      </w:r>
      <w:r w:rsidRPr="00C35D32">
        <w:t>проект</w:t>
      </w:r>
      <w:proofErr w:type="spellEnd"/>
      <w:r w:rsidRPr="00C35D32">
        <w:t>».</w:t>
      </w:r>
    </w:p>
    <w:p w:rsidR="00FC0C96" w:rsidRPr="00C35D32" w:rsidRDefault="00FC0C96" w:rsidP="00FC0C96">
      <w:pPr>
        <w:spacing w:line="276" w:lineRule="auto"/>
        <w:contextualSpacing/>
      </w:pPr>
      <w:r>
        <w:t xml:space="preserve">     </w:t>
      </w:r>
      <w:r w:rsidRPr="00C35D32">
        <w:t>Детальний план території розроблений у відповідності до ДБН 360-92** «Містобудування. Забудова міських і сільських поселень», ДСП 173-96 «Державні санітарні правила», ДБН В.2.3-5 2001 «Вулиці та дороги населених пунктів, Закону України  «Про регулювання містобудівної діяльності» від  17 лютого 2011 року N 3038-VI, Закону України «Про основи містобудування» від 16 листопада 1992 року  N2780-XII.</w:t>
      </w:r>
    </w:p>
    <w:p w:rsidR="00FC0C96" w:rsidRPr="00C35D32" w:rsidRDefault="00FC0C96" w:rsidP="00FC0C96">
      <w:pPr>
        <w:spacing w:line="276" w:lineRule="auto"/>
        <w:contextualSpacing/>
      </w:pPr>
      <w:r>
        <w:t xml:space="preserve">     </w:t>
      </w:r>
      <w:r w:rsidRPr="00C35D32">
        <w:t>Відповідно до ДБН Б.1.1-14:2012 «Склад та зміст детального плану території»</w:t>
      </w:r>
      <w:r w:rsidRPr="00C35D32">
        <w:rPr>
          <w:color w:val="FF0000"/>
        </w:rPr>
        <w:t xml:space="preserve"> </w:t>
      </w:r>
      <w:r w:rsidRPr="00C35D32">
        <w:t>детальний план території розробляється згідно з генеральним планом населеного пункту та визначає:</w:t>
      </w:r>
    </w:p>
    <w:p w:rsidR="00FC0C96" w:rsidRPr="00C35D32" w:rsidRDefault="00FC0C96" w:rsidP="00FC0C96">
      <w:pPr>
        <w:spacing w:line="276" w:lineRule="auto"/>
        <w:ind w:firstLine="720"/>
        <w:contextualSpacing/>
      </w:pPr>
      <w:r w:rsidRPr="00C35D32">
        <w:t>-  розташування червоних л</w:t>
      </w:r>
      <w:r w:rsidR="006341BB">
        <w:t>іній</w:t>
      </w:r>
      <w:r w:rsidRPr="00C35D32">
        <w:t>;</w:t>
      </w:r>
    </w:p>
    <w:p w:rsidR="00FC0C96" w:rsidRPr="00C35D32" w:rsidRDefault="00FC0C96" w:rsidP="00FC0C96">
      <w:pPr>
        <w:spacing w:line="276" w:lineRule="auto"/>
        <w:ind w:firstLine="720"/>
        <w:contextualSpacing/>
      </w:pPr>
      <w:r w:rsidRPr="00C35D32">
        <w:t>- розташування окремих   земельних    ділянок    та    об'єктів містобудування,   вулиць,  проїздів,  пішохідних  зон,  щільність, поверховість,   інші  параметри  забудови,  містобудівні  умови  і обмеження  забудови  земельних  ділянок;</w:t>
      </w:r>
    </w:p>
    <w:p w:rsidR="00FC0C96" w:rsidRPr="00C35D32" w:rsidRDefault="00FC0C96" w:rsidP="00FC0C96">
      <w:pPr>
        <w:spacing w:line="276" w:lineRule="auto"/>
        <w:ind w:firstLine="720"/>
        <w:contextualSpacing/>
      </w:pPr>
      <w:r w:rsidRPr="00C35D32">
        <w:t>- розташування інженерно-транспортної інфраструктури;</w:t>
      </w:r>
    </w:p>
    <w:p w:rsidR="00FC0C96" w:rsidRPr="00C35D32" w:rsidRDefault="00FC0C96" w:rsidP="00FC0C96">
      <w:pPr>
        <w:spacing w:line="276" w:lineRule="auto"/>
        <w:ind w:firstLine="720"/>
        <w:contextualSpacing/>
      </w:pPr>
      <w:r w:rsidRPr="00C35D32">
        <w:t>- принципи формування    архітектурно-просторової    композиції забудови, інші вимоги, визначені державними будівельними нормами.</w:t>
      </w:r>
    </w:p>
    <w:p w:rsidR="00FC0C96" w:rsidRPr="00C35D32" w:rsidRDefault="00FC0C96" w:rsidP="00FC0C96">
      <w:pPr>
        <w:spacing w:line="276" w:lineRule="auto"/>
        <w:contextualSpacing/>
      </w:pPr>
      <w:r>
        <w:t xml:space="preserve">      </w:t>
      </w:r>
      <w:r w:rsidRPr="00C35D32">
        <w:t xml:space="preserve">Відділ регіонального розвитку, містобудування та архітектури </w:t>
      </w:r>
      <w:proofErr w:type="spellStart"/>
      <w:r w:rsidRPr="00C35D32">
        <w:t>Городоцької</w:t>
      </w:r>
      <w:proofErr w:type="spellEnd"/>
      <w:r w:rsidRPr="00C35D32">
        <w:t xml:space="preserve"> районної  Державної адміністрації відповідно  до  детального  плану  території подає висновки і пропозиції для наступного  прийняття   рішень   у   межах повноважень, визначених законом, щодо:</w:t>
      </w:r>
    </w:p>
    <w:p w:rsidR="00FC0C96" w:rsidRPr="00C35D32" w:rsidRDefault="00FC0C96" w:rsidP="00FC0C96">
      <w:pPr>
        <w:spacing w:line="276" w:lineRule="auto"/>
        <w:ind w:firstLine="720"/>
        <w:contextualSpacing/>
      </w:pPr>
      <w:r w:rsidRPr="00C35D32">
        <w:t>- визначення земельних ділянок для розташування та  будівництва</w:t>
      </w:r>
    </w:p>
    <w:p w:rsidR="00FC0C96" w:rsidRPr="00C35D32" w:rsidRDefault="00FC0C96" w:rsidP="00FC0C96">
      <w:pPr>
        <w:spacing w:line="276" w:lineRule="auto"/>
        <w:ind w:firstLine="720"/>
        <w:contextualSpacing/>
      </w:pPr>
      <w:r w:rsidRPr="00C35D32">
        <w:t>об'єктів містобудування та іншого використання;</w:t>
      </w:r>
    </w:p>
    <w:p w:rsidR="00FC0C96" w:rsidRPr="00C35D32" w:rsidRDefault="00FC0C96" w:rsidP="00FC0C96">
      <w:pPr>
        <w:spacing w:line="276" w:lineRule="auto"/>
        <w:ind w:firstLine="720"/>
        <w:contextualSpacing/>
      </w:pPr>
      <w:r w:rsidRPr="00C35D32">
        <w:t>-  вибору, вилучення  (викупу),   надання   у   власність   або</w:t>
      </w:r>
    </w:p>
    <w:p w:rsidR="00FC0C96" w:rsidRPr="00C35D32" w:rsidRDefault="00FC0C96" w:rsidP="00FC0C96">
      <w:pPr>
        <w:spacing w:line="276" w:lineRule="auto"/>
        <w:ind w:firstLine="720"/>
        <w:contextualSpacing/>
      </w:pPr>
      <w:r w:rsidRPr="00C35D32">
        <w:t>користування (оренду) земельних ділянок;</w:t>
      </w:r>
    </w:p>
    <w:p w:rsidR="00FC0C96" w:rsidRPr="00C35D32" w:rsidRDefault="00FC0C96" w:rsidP="00FC0C96">
      <w:pPr>
        <w:spacing w:line="276" w:lineRule="auto"/>
        <w:ind w:firstLine="720"/>
        <w:contextualSpacing/>
      </w:pPr>
      <w:r w:rsidRPr="00C35D32">
        <w:t>- визначення поверховості   та   інших   параметрів    забудови</w:t>
      </w:r>
    </w:p>
    <w:p w:rsidR="00FC0C96" w:rsidRPr="00C35D32" w:rsidRDefault="00FC0C96" w:rsidP="00FC0C96">
      <w:pPr>
        <w:spacing w:line="276" w:lineRule="auto"/>
        <w:ind w:firstLine="720"/>
        <w:contextualSpacing/>
      </w:pPr>
      <w:r w:rsidRPr="00C35D32">
        <w:t>території;</w:t>
      </w:r>
    </w:p>
    <w:p w:rsidR="00FC0C96" w:rsidRPr="00C35D32" w:rsidRDefault="00FC0C96" w:rsidP="00FC0C96">
      <w:pPr>
        <w:spacing w:line="276" w:lineRule="auto"/>
        <w:ind w:firstLine="720"/>
        <w:contextualSpacing/>
      </w:pPr>
      <w:r w:rsidRPr="00C35D32">
        <w:t xml:space="preserve">- </w:t>
      </w:r>
      <w:r w:rsidRPr="00C35D32">
        <w:rPr>
          <w:color w:val="FF0000"/>
        </w:rPr>
        <w:t xml:space="preserve"> </w:t>
      </w:r>
      <w:r w:rsidRPr="00C35D32">
        <w:t>розроблення та   затвердження   місцевих   правил   забудови,</w:t>
      </w:r>
    </w:p>
    <w:p w:rsidR="00FC0C96" w:rsidRPr="00C35D32" w:rsidRDefault="00FC0C96" w:rsidP="00FC0C96">
      <w:pPr>
        <w:spacing w:line="276" w:lineRule="auto"/>
        <w:ind w:firstLine="720"/>
        <w:contextualSpacing/>
      </w:pPr>
      <w:r w:rsidRPr="00C35D32">
        <w:t>- проектів  забудови   території,   проектів   розподілу   території.</w:t>
      </w:r>
    </w:p>
    <w:p w:rsidR="00FC0C96" w:rsidRDefault="00FC0C96" w:rsidP="00FC0C96">
      <w:pPr>
        <w:spacing w:line="276" w:lineRule="auto"/>
        <w:contextualSpacing/>
      </w:pPr>
      <w:r>
        <w:t xml:space="preserve">     </w:t>
      </w:r>
      <w:r w:rsidRPr="00C35D32">
        <w:t>Розроблення детального плану  також спрямоване на виконання програми соціально-економічного розвитку території м. Городок, створення сприятливих умов для залучення інвестицій на початковому етапі інвестиційного процесу та виключення ризиків залучення фінансових ресурсів у будівництво об’єктів обслуговування населення, інженерно-транспортної інфраструктури, що сприятиме розвитку житлового будівництва, соціальної інфраструктури, покращенню архітектурного вигляду забудови, зовнішнього благоустрою території, наповненню місцевих бюджетів, створенню робочих місць тощо.</w:t>
      </w:r>
    </w:p>
    <w:p w:rsidR="00FC0C96" w:rsidRDefault="00FC0C96" w:rsidP="00FC0C96">
      <w:pPr>
        <w:spacing w:line="276" w:lineRule="auto"/>
        <w:contextualSpacing/>
      </w:pPr>
    </w:p>
    <w:p w:rsidR="00FC0C96" w:rsidRDefault="00FC0C96" w:rsidP="00FC0C96">
      <w:pPr>
        <w:spacing w:line="276" w:lineRule="auto"/>
        <w:contextualSpacing/>
      </w:pPr>
    </w:p>
    <w:p w:rsidR="00FC0C96" w:rsidRDefault="00FC0C96" w:rsidP="00FC0C96">
      <w:pPr>
        <w:spacing w:line="276" w:lineRule="auto"/>
        <w:contextualSpacing/>
      </w:pPr>
    </w:p>
    <w:p w:rsidR="006341BB" w:rsidRDefault="006341BB" w:rsidP="006341BB">
      <w:pPr>
        <w:spacing w:line="360" w:lineRule="auto"/>
        <w:contextualSpacing/>
      </w:pPr>
    </w:p>
    <w:p w:rsidR="00FC0C96" w:rsidRPr="006341BB" w:rsidRDefault="00FC0C96" w:rsidP="006341BB">
      <w:pPr>
        <w:pStyle w:val="af3"/>
        <w:numPr>
          <w:ilvl w:val="0"/>
          <w:numId w:val="12"/>
        </w:numPr>
        <w:spacing w:line="360" w:lineRule="auto"/>
        <w:rPr>
          <w:b/>
          <w:u w:val="single"/>
        </w:rPr>
      </w:pPr>
      <w:r w:rsidRPr="006341BB">
        <w:rPr>
          <w:b/>
          <w:u w:val="single"/>
        </w:rPr>
        <w:lastRenderedPageBreak/>
        <w:t>Природні, соціально-економічні і містобудівні умови</w:t>
      </w:r>
    </w:p>
    <w:p w:rsidR="00FC0C96" w:rsidRPr="00C35D32" w:rsidRDefault="00FC0C96" w:rsidP="00FC0C96">
      <w:pPr>
        <w:pStyle w:val="a4"/>
        <w:spacing w:line="276" w:lineRule="auto"/>
        <w:rPr>
          <w:lang w:val="ru-RU"/>
        </w:rPr>
      </w:pPr>
      <w:r>
        <w:t xml:space="preserve">      </w:t>
      </w:r>
      <w:r w:rsidRPr="00C35D32">
        <w:t>Клімат району помірно-континентальний, характеризується високою вологістю, м'якими зимами, теплим літом без посух.</w:t>
      </w:r>
      <w:r w:rsidRPr="00C35D32">
        <w:rPr>
          <w:lang w:val="ru-RU"/>
        </w:rPr>
        <w:t xml:space="preserve"> </w:t>
      </w:r>
      <w:r w:rsidRPr="00C35D32">
        <w:t>Континентальність клімату зростає з північного заходу на південний схід.</w:t>
      </w:r>
    </w:p>
    <w:p w:rsidR="00FC0C96" w:rsidRPr="00C35D32" w:rsidRDefault="00FC0C96" w:rsidP="00FC0C96">
      <w:pPr>
        <w:spacing w:line="276" w:lineRule="auto"/>
      </w:pPr>
      <w:r>
        <w:t xml:space="preserve">     </w:t>
      </w:r>
      <w:r w:rsidRPr="00C35D32">
        <w:t>Зимою бувають часті відлиги, літом – дощі, що викликано впливом повітряних мас з Атлантики.</w:t>
      </w:r>
    </w:p>
    <w:p w:rsidR="00FC0C96" w:rsidRPr="00C35D32" w:rsidRDefault="00FC0C96" w:rsidP="00FC0C96">
      <w:pPr>
        <w:spacing w:line="276" w:lineRule="auto"/>
        <w:rPr>
          <w:rStyle w:val="af0"/>
          <w:b w:val="0"/>
        </w:rPr>
      </w:pPr>
      <w:r>
        <w:t xml:space="preserve">     </w:t>
      </w:r>
      <w:r w:rsidRPr="00C35D32">
        <w:t xml:space="preserve">Найхолоднішим місяцем року є січень з середньомісячною температурою повітря -4,1 °С; найтеплішим – липень, з середньомісячною температурою +18,3 °С. Середньорічна температура складає +7,5 °С. </w:t>
      </w:r>
      <w:r w:rsidRPr="00C35D32">
        <w:rPr>
          <w:rStyle w:val="af0"/>
          <w:b w:val="0"/>
        </w:rPr>
        <w:t>Максимальна та мінімальна температура повітря досягає +37º та - 34</w:t>
      </w:r>
      <w:r w:rsidRPr="00C35D32">
        <w:t xml:space="preserve"> </w:t>
      </w:r>
      <w:r w:rsidRPr="00C35D32">
        <w:rPr>
          <w:rStyle w:val="af0"/>
          <w:b w:val="0"/>
        </w:rPr>
        <w:t>ºС. Без</w:t>
      </w:r>
      <w:r w:rsidR="006341BB">
        <w:rPr>
          <w:rStyle w:val="af0"/>
          <w:b w:val="0"/>
        </w:rPr>
        <w:t xml:space="preserve"> </w:t>
      </w:r>
      <w:r w:rsidRPr="00C35D32">
        <w:rPr>
          <w:rStyle w:val="af0"/>
          <w:b w:val="0"/>
        </w:rPr>
        <w:t>морозний період триває 160 днів.</w:t>
      </w:r>
    </w:p>
    <w:p w:rsidR="00FC0C96" w:rsidRPr="00C35D32" w:rsidRDefault="00FC0C96" w:rsidP="00FC0C96">
      <w:pPr>
        <w:spacing w:line="276" w:lineRule="auto"/>
        <w:rPr>
          <w:rStyle w:val="af0"/>
          <w:b w:val="0"/>
        </w:rPr>
      </w:pPr>
      <w:r w:rsidRPr="00C35D32">
        <w:rPr>
          <w:rStyle w:val="af0"/>
          <w:b w:val="0"/>
        </w:rPr>
        <w:t xml:space="preserve">Глибина промерзання </w:t>
      </w:r>
      <w:proofErr w:type="spellStart"/>
      <w:r w:rsidRPr="00C35D32">
        <w:rPr>
          <w:rStyle w:val="af0"/>
          <w:b w:val="0"/>
        </w:rPr>
        <w:t>грунту</w:t>
      </w:r>
      <w:proofErr w:type="spellEnd"/>
      <w:r w:rsidRPr="00C35D32">
        <w:rPr>
          <w:rStyle w:val="af0"/>
          <w:b w:val="0"/>
        </w:rPr>
        <w:t xml:space="preserve"> 82 см.</w:t>
      </w:r>
    </w:p>
    <w:p w:rsidR="00FC0C96" w:rsidRPr="00C35D32" w:rsidRDefault="00FC0C96" w:rsidP="00FC0C96">
      <w:pPr>
        <w:spacing w:line="276" w:lineRule="auto"/>
        <w:rPr>
          <w:bCs/>
        </w:rPr>
      </w:pPr>
      <w:r>
        <w:rPr>
          <w:rStyle w:val="af0"/>
          <w:b w:val="0"/>
        </w:rPr>
        <w:t xml:space="preserve">      </w:t>
      </w:r>
      <w:r w:rsidRPr="00C35D32">
        <w:rPr>
          <w:rStyle w:val="af0"/>
          <w:b w:val="0"/>
        </w:rPr>
        <w:t>Середня із максимальних декадних висот снігового покриву становить 15 см. Середня тривалість опалювального сезону 183 доби із середньою температурою повітря за сезон 0,3</w:t>
      </w:r>
      <w:r w:rsidRPr="00C35D32">
        <w:rPr>
          <w:rStyle w:val="af"/>
          <w:b/>
        </w:rPr>
        <w:t xml:space="preserve"> </w:t>
      </w:r>
      <w:r w:rsidRPr="00C35D32">
        <w:rPr>
          <w:rStyle w:val="af0"/>
          <w:b w:val="0"/>
        </w:rPr>
        <w:t>ºС.</w:t>
      </w:r>
    </w:p>
    <w:p w:rsidR="00FC0C96" w:rsidRPr="00C35D32" w:rsidRDefault="00FC0C96" w:rsidP="00FC0C96">
      <w:pPr>
        <w:spacing w:line="276" w:lineRule="auto"/>
        <w:rPr>
          <w:rStyle w:val="af0"/>
          <w:b w:val="0"/>
        </w:rPr>
      </w:pPr>
      <w:r w:rsidRPr="00C35D32">
        <w:rPr>
          <w:rStyle w:val="af0"/>
          <w:b w:val="0"/>
        </w:rPr>
        <w:t>Річна сума атмосферних опадів становить 631 мм, а за період з температурою понад 10</w:t>
      </w:r>
      <w:r w:rsidRPr="00C35D32">
        <w:rPr>
          <w:rStyle w:val="af"/>
          <w:b/>
        </w:rPr>
        <w:t xml:space="preserve"> </w:t>
      </w:r>
      <w:r w:rsidRPr="00C35D32">
        <w:rPr>
          <w:rStyle w:val="af0"/>
          <w:b w:val="0"/>
        </w:rPr>
        <w:t>ºС – 488 мм.</w:t>
      </w:r>
    </w:p>
    <w:p w:rsidR="00FC0C96" w:rsidRPr="00C35D32" w:rsidRDefault="00FC0C96" w:rsidP="00FC0C96">
      <w:pPr>
        <w:spacing w:line="276" w:lineRule="auto"/>
        <w:rPr>
          <w:rStyle w:val="af0"/>
          <w:b w:val="0"/>
        </w:rPr>
      </w:pPr>
      <w:r>
        <w:rPr>
          <w:rStyle w:val="af0"/>
          <w:b w:val="0"/>
        </w:rPr>
        <w:t xml:space="preserve">     </w:t>
      </w:r>
      <w:r w:rsidRPr="00C35D32">
        <w:rPr>
          <w:rStyle w:val="af0"/>
          <w:b w:val="0"/>
        </w:rPr>
        <w:t xml:space="preserve">Вітри переважають західних та </w:t>
      </w:r>
      <w:proofErr w:type="spellStart"/>
      <w:r w:rsidRPr="00C35D32">
        <w:rPr>
          <w:rStyle w:val="af0"/>
          <w:b w:val="0"/>
        </w:rPr>
        <w:t>південно</w:t>
      </w:r>
      <w:proofErr w:type="spellEnd"/>
      <w:r w:rsidRPr="00C35D32">
        <w:rPr>
          <w:rStyle w:val="af0"/>
          <w:b w:val="0"/>
        </w:rPr>
        <w:t xml:space="preserve"> – східних напрямків.</w:t>
      </w:r>
      <w:r w:rsidR="006341BB">
        <w:rPr>
          <w:rStyle w:val="af0"/>
          <w:b w:val="0"/>
        </w:rPr>
        <w:t xml:space="preserve"> </w:t>
      </w:r>
      <w:r w:rsidRPr="00C35D32">
        <w:rPr>
          <w:rStyle w:val="af0"/>
          <w:b w:val="0"/>
        </w:rPr>
        <w:t xml:space="preserve">В </w:t>
      </w:r>
      <w:proofErr w:type="spellStart"/>
      <w:r w:rsidRPr="00C35D32">
        <w:rPr>
          <w:rStyle w:val="af0"/>
          <w:b w:val="0"/>
        </w:rPr>
        <w:t>геоструктурному</w:t>
      </w:r>
      <w:proofErr w:type="spellEnd"/>
      <w:r w:rsidRPr="00C35D32">
        <w:rPr>
          <w:rStyle w:val="af0"/>
          <w:b w:val="0"/>
        </w:rPr>
        <w:t xml:space="preserve"> відношенні територія міста входить в склад </w:t>
      </w:r>
      <w:proofErr w:type="spellStart"/>
      <w:r w:rsidRPr="00C35D32">
        <w:rPr>
          <w:rStyle w:val="af0"/>
          <w:b w:val="0"/>
        </w:rPr>
        <w:t>південно</w:t>
      </w:r>
      <w:proofErr w:type="spellEnd"/>
      <w:r w:rsidRPr="00C35D32">
        <w:rPr>
          <w:rStyle w:val="af0"/>
          <w:b w:val="0"/>
        </w:rPr>
        <w:t xml:space="preserve"> – східної окраїни Руської платформи і складена відкладами Крейдяного та четвертинного віку.</w:t>
      </w:r>
      <w:r w:rsidR="006341BB">
        <w:rPr>
          <w:rStyle w:val="af0"/>
          <w:b w:val="0"/>
        </w:rPr>
        <w:t xml:space="preserve"> </w:t>
      </w:r>
      <w:r w:rsidRPr="00C35D32">
        <w:rPr>
          <w:rStyle w:val="af0"/>
          <w:b w:val="0"/>
        </w:rPr>
        <w:t>Четвертинні відклади представлені глинами, супісками, суглинками, пісками, торфом.</w:t>
      </w:r>
      <w:r w:rsidR="006341BB">
        <w:rPr>
          <w:rStyle w:val="af0"/>
          <w:b w:val="0"/>
        </w:rPr>
        <w:t xml:space="preserve"> </w:t>
      </w:r>
      <w:r w:rsidRPr="00C35D32">
        <w:rPr>
          <w:rStyle w:val="af0"/>
          <w:b w:val="0"/>
        </w:rPr>
        <w:t>Основою для фундаментів можуть служити суглинки, супіски, пісок та глини.</w:t>
      </w:r>
      <w:r w:rsidR="006341BB">
        <w:rPr>
          <w:rStyle w:val="af0"/>
          <w:b w:val="0"/>
        </w:rPr>
        <w:t xml:space="preserve"> </w:t>
      </w:r>
      <w:r w:rsidRPr="00C35D32">
        <w:rPr>
          <w:rStyle w:val="af0"/>
          <w:b w:val="0"/>
        </w:rPr>
        <w:t>Необхідне пониження рівня ґрунтових вод, або гідроізоляція підвальних приміщень.</w:t>
      </w:r>
      <w:r w:rsidR="006341BB">
        <w:rPr>
          <w:rStyle w:val="af0"/>
          <w:b w:val="0"/>
        </w:rPr>
        <w:t xml:space="preserve"> </w:t>
      </w:r>
      <w:r w:rsidRPr="00C35D32">
        <w:rPr>
          <w:rStyle w:val="af0"/>
          <w:b w:val="0"/>
        </w:rPr>
        <w:t>Ґрунтові води знаходяться на глибині 1,5 – 3,0 м від поверхні землі.</w:t>
      </w:r>
      <w:r w:rsidR="006341BB">
        <w:rPr>
          <w:rStyle w:val="af0"/>
          <w:b w:val="0"/>
        </w:rPr>
        <w:t xml:space="preserve"> </w:t>
      </w:r>
      <w:r w:rsidRPr="00C35D32">
        <w:rPr>
          <w:rStyle w:val="af0"/>
          <w:b w:val="0"/>
        </w:rPr>
        <w:t>Нормативний тиск рекомендується приймати :</w:t>
      </w:r>
    </w:p>
    <w:p w:rsidR="00FC0C96" w:rsidRPr="00C35D32" w:rsidRDefault="00FC0C96" w:rsidP="00FC0C96">
      <w:pPr>
        <w:spacing w:line="276" w:lineRule="auto"/>
        <w:rPr>
          <w:rStyle w:val="af0"/>
          <w:b w:val="0"/>
        </w:rPr>
      </w:pPr>
      <w:r w:rsidRPr="00C35D32">
        <w:rPr>
          <w:rStyle w:val="af0"/>
          <w:b w:val="0"/>
        </w:rPr>
        <w:t>на суглинки, супіски і глини – 1,5 – 2,0 кг/ см</w:t>
      </w:r>
      <w:r w:rsidRPr="00C35D32">
        <w:rPr>
          <w:rStyle w:val="af0"/>
          <w:b w:val="0"/>
          <w:vertAlign w:val="superscript"/>
        </w:rPr>
        <w:t>2</w:t>
      </w:r>
      <w:r w:rsidRPr="00C35D32">
        <w:rPr>
          <w:rStyle w:val="af0"/>
          <w:b w:val="0"/>
        </w:rPr>
        <w:t>.</w:t>
      </w:r>
      <w:r w:rsidR="006341BB">
        <w:rPr>
          <w:rStyle w:val="af0"/>
          <w:b w:val="0"/>
        </w:rPr>
        <w:t xml:space="preserve"> </w:t>
      </w:r>
      <w:r w:rsidRPr="00C35D32">
        <w:rPr>
          <w:rStyle w:val="af0"/>
          <w:b w:val="0"/>
        </w:rPr>
        <w:t>на пісок – до 1,5 кг/ см</w:t>
      </w:r>
      <w:r w:rsidRPr="00C35D32">
        <w:rPr>
          <w:rStyle w:val="af0"/>
          <w:b w:val="0"/>
          <w:vertAlign w:val="superscript"/>
        </w:rPr>
        <w:t>2</w:t>
      </w:r>
      <w:r w:rsidRPr="00C35D32">
        <w:rPr>
          <w:rStyle w:val="af0"/>
          <w:b w:val="0"/>
        </w:rPr>
        <w:t>.</w:t>
      </w:r>
    </w:p>
    <w:p w:rsidR="00FC0C96" w:rsidRPr="00C35D32" w:rsidRDefault="006341BB" w:rsidP="00FC0C96">
      <w:pPr>
        <w:pStyle w:val="af1"/>
        <w:spacing w:after="0" w:line="276" w:lineRule="auto"/>
        <w:jc w:val="left"/>
        <w:rPr>
          <w:rFonts w:ascii="Times New Roman" w:hAnsi="Times New Roman"/>
          <w:b w:val="0"/>
          <w:szCs w:val="24"/>
          <w:lang w:val="uk-UA"/>
        </w:rPr>
      </w:pPr>
      <w:r>
        <w:rPr>
          <w:rFonts w:ascii="Times New Roman" w:hAnsi="Times New Roman"/>
          <w:b w:val="0"/>
          <w:szCs w:val="24"/>
          <w:lang w:val="uk-UA" w:eastAsia="x-none"/>
        </w:rPr>
        <w:t xml:space="preserve">   </w:t>
      </w:r>
      <w:r w:rsidR="00FC0C96">
        <w:rPr>
          <w:rFonts w:ascii="Times New Roman" w:hAnsi="Times New Roman"/>
          <w:b w:val="0"/>
          <w:szCs w:val="24"/>
          <w:lang w:val="uk-UA"/>
        </w:rPr>
        <w:t xml:space="preserve">  </w:t>
      </w:r>
      <w:r w:rsidR="00FC0C96" w:rsidRPr="00C35D32">
        <w:rPr>
          <w:rFonts w:ascii="Times New Roman" w:hAnsi="Times New Roman"/>
          <w:b w:val="0"/>
          <w:szCs w:val="24"/>
          <w:lang w:val="uk-UA"/>
        </w:rPr>
        <w:t xml:space="preserve">Відповідно до генерального плану, за межею проектованої території протікає річка </w:t>
      </w:r>
      <w:proofErr w:type="spellStart"/>
      <w:r w:rsidR="00FC0C96" w:rsidRPr="00C35D32">
        <w:rPr>
          <w:rFonts w:ascii="Times New Roman" w:hAnsi="Times New Roman"/>
          <w:b w:val="0"/>
          <w:szCs w:val="24"/>
          <w:lang w:val="uk-UA"/>
        </w:rPr>
        <w:t>Верещиця</w:t>
      </w:r>
      <w:proofErr w:type="spellEnd"/>
      <w:r w:rsidR="00FC0C96" w:rsidRPr="00C35D32">
        <w:rPr>
          <w:rFonts w:ascii="Times New Roman" w:hAnsi="Times New Roman"/>
          <w:b w:val="0"/>
          <w:szCs w:val="24"/>
          <w:lang w:val="uk-UA"/>
        </w:rPr>
        <w:t>. Рельєф потоку рівнинний, розділений сіткою меліоративних канав.</w:t>
      </w:r>
    </w:p>
    <w:p w:rsidR="00FC0C96" w:rsidRDefault="00FC0C96" w:rsidP="00FC0C96">
      <w:r w:rsidRPr="00C35D32">
        <w:t xml:space="preserve">В північній частині за межею проектованої території знаходиться </w:t>
      </w:r>
      <w:proofErr w:type="spellStart"/>
      <w:r w:rsidRPr="00C35D32">
        <w:t>Городоцький</w:t>
      </w:r>
      <w:proofErr w:type="spellEnd"/>
      <w:r w:rsidRPr="00C35D32">
        <w:t xml:space="preserve"> став.</w:t>
      </w:r>
    </w:p>
    <w:p w:rsidR="00FC0C96" w:rsidRPr="00C35D32" w:rsidRDefault="00FC0C96" w:rsidP="00FC0C96">
      <w:r w:rsidRPr="00C35D32">
        <w:t>Городок- </w:t>
      </w:r>
      <w:hyperlink r:id="rId8" w:tooltip="Місто" w:history="1">
        <w:r w:rsidRPr="00C35D32">
          <w:t>місто</w:t>
        </w:r>
      </w:hyperlink>
      <w:r w:rsidRPr="00C35D32">
        <w:t xml:space="preserve">  </w:t>
      </w:r>
      <w:hyperlink r:id="rId9" w:tooltip="Місто районного значення" w:history="1">
        <w:r w:rsidRPr="00C35D32">
          <w:t>районного значення</w:t>
        </w:r>
      </w:hyperlink>
      <w:r w:rsidRPr="00C35D32">
        <w:t> </w:t>
      </w:r>
      <w:r>
        <w:t xml:space="preserve"> </w:t>
      </w:r>
      <w:hyperlink r:id="rId10" w:tooltip="Городоцький район (Львівська область)" w:history="1">
        <w:proofErr w:type="spellStart"/>
        <w:r w:rsidRPr="00C35D32">
          <w:t>Городоцького</w:t>
        </w:r>
        <w:proofErr w:type="spellEnd"/>
        <w:r w:rsidRPr="00C35D32">
          <w:t xml:space="preserve"> району</w:t>
        </w:r>
      </w:hyperlink>
      <w:r w:rsidRPr="00C35D32">
        <w:t> </w:t>
      </w:r>
      <w:hyperlink r:id="rId11" w:tooltip="Львівська область" w:history="1">
        <w:r w:rsidRPr="00C35D32">
          <w:t>Львівської області</w:t>
        </w:r>
      </w:hyperlink>
      <w:r w:rsidRPr="00C35D32">
        <w:t xml:space="preserve">, районний центр. Розташоване над річкою </w:t>
      </w:r>
      <w:proofErr w:type="spellStart"/>
      <w:r w:rsidRPr="00C35D32">
        <w:t> </w:t>
      </w:r>
      <w:hyperlink r:id="rId12" w:tooltip="Верещиця (ріка)" w:history="1">
        <w:r w:rsidRPr="00C35D32">
          <w:t>Верещице</w:t>
        </w:r>
        <w:proofErr w:type="spellEnd"/>
        <w:r w:rsidRPr="00C35D32">
          <w:t>ю</w:t>
        </w:r>
      </w:hyperlink>
      <w:r w:rsidRPr="00C35D32">
        <w:t>, лівою притокою </w:t>
      </w:r>
      <w:hyperlink r:id="rId13" w:tooltip="Дністер" w:history="1">
        <w:r w:rsidRPr="00C35D32">
          <w:t>Дністра</w:t>
        </w:r>
      </w:hyperlink>
      <w:r w:rsidRPr="00C35D32">
        <w:t>, за 25 км від </w:t>
      </w:r>
      <w:hyperlink r:id="rId14" w:tooltip="Львів" w:history="1">
        <w:r w:rsidRPr="00C35D32">
          <w:t>Львова</w:t>
        </w:r>
      </w:hyperlink>
      <w:r w:rsidRPr="00C35D32">
        <w:t>.</w:t>
      </w:r>
    </w:p>
    <w:p w:rsidR="00FC0C96" w:rsidRPr="00C35D32" w:rsidRDefault="00FC0C96" w:rsidP="00FC0C96">
      <w:pPr>
        <w:spacing w:line="276" w:lineRule="auto"/>
        <w:contextualSpacing/>
      </w:pPr>
      <w:r w:rsidRPr="00C35D32">
        <w:t>Територія міста становить 30 км</w:t>
      </w:r>
      <w:r w:rsidRPr="00C35D32">
        <w:rPr>
          <w:vertAlign w:val="superscript"/>
        </w:rPr>
        <w:t>2</w:t>
      </w:r>
      <w:r w:rsidRPr="00C35D32">
        <w:t>.</w:t>
      </w:r>
    </w:p>
    <w:p w:rsidR="00FC0C96" w:rsidRPr="00C35D32" w:rsidRDefault="006341BB" w:rsidP="006341BB">
      <w:pPr>
        <w:spacing w:line="276" w:lineRule="auto"/>
        <w:contextualSpacing/>
      </w:pPr>
      <w:r>
        <w:t xml:space="preserve">      </w:t>
      </w:r>
      <w:r w:rsidR="00FC0C96" w:rsidRPr="006341BB">
        <w:t xml:space="preserve">Орган місцевого самоврядування - </w:t>
      </w:r>
      <w:hyperlink r:id="rId15" w:tooltip="Гамаліївська сільська рада (Пустомитівський район)" w:history="1">
        <w:proofErr w:type="spellStart"/>
        <w:r w:rsidR="00FC0C96" w:rsidRPr="006341BB">
          <w:t>Городоцька</w:t>
        </w:r>
        <w:proofErr w:type="spellEnd"/>
        <w:r w:rsidR="00FC0C96" w:rsidRPr="006341BB">
          <w:t xml:space="preserve"> міська </w:t>
        </w:r>
        <w:proofErr w:type="spellStart"/>
        <w:r w:rsidR="00FC0C96" w:rsidRPr="006341BB">
          <w:t>рада</w:t>
        </w:r>
      </w:hyperlink>
      <w:r w:rsidR="00FC0C96" w:rsidRPr="006341BB">
        <w:t>.</w:t>
      </w:r>
      <w:r w:rsidR="00FC0C96" w:rsidRPr="00C35D32">
        <w:t>Станом</w:t>
      </w:r>
      <w:proofErr w:type="spellEnd"/>
      <w:r w:rsidR="00FC0C96" w:rsidRPr="00C35D32">
        <w:t xml:space="preserve"> на 1.01.2016р. чисельність постійного населення міста Городок  становила - 16218 особи.</w:t>
      </w:r>
      <w:r w:rsidR="00FC0C96">
        <w:t xml:space="preserve"> </w:t>
      </w:r>
      <w:r w:rsidR="00FC0C96" w:rsidRPr="00C35D32">
        <w:t xml:space="preserve">Місто Городок  має сформований  громадський центр. Громадський центр знаходиться вздовж центральної вулиці міста, до складу якого в межах розробки ДПТ входять: будинок з приміщеннями </w:t>
      </w:r>
      <w:proofErr w:type="spellStart"/>
      <w:r w:rsidR="00FC0C96" w:rsidRPr="00C35D32">
        <w:t>Городоцької</w:t>
      </w:r>
      <w:proofErr w:type="spellEnd"/>
      <w:r w:rsidR="00FC0C96" w:rsidRPr="00C35D32">
        <w:t xml:space="preserve"> міської ради, стадіон, церква, меморіальна зона з пам’ятниками, територія Народного дому, паркова зона (сквер).</w:t>
      </w:r>
    </w:p>
    <w:p w:rsidR="00FC0C96" w:rsidRDefault="00FC0C96" w:rsidP="00FC0C96">
      <w:pPr>
        <w:pStyle w:val="ae"/>
        <w:spacing w:before="0" w:beforeAutospacing="0" w:after="0" w:afterAutospacing="0" w:line="360" w:lineRule="auto"/>
        <w:ind w:firstLine="426"/>
        <w:rPr>
          <w:lang w:val="uk-UA"/>
        </w:rPr>
      </w:pPr>
    </w:p>
    <w:p w:rsidR="00FC0C96" w:rsidRPr="00A94422" w:rsidRDefault="00FC0C96" w:rsidP="000F5618">
      <w:pPr>
        <w:pStyle w:val="ae"/>
        <w:spacing w:before="0" w:beforeAutospacing="0" w:after="0" w:afterAutospacing="0" w:line="360" w:lineRule="auto"/>
        <w:rPr>
          <w:u w:val="single"/>
          <w:lang w:val="uk-UA"/>
        </w:rPr>
      </w:pPr>
      <w:r w:rsidRPr="00A94422">
        <w:rPr>
          <w:b/>
          <w:u w:val="single"/>
          <w:lang w:val="uk-UA"/>
        </w:rPr>
        <w:t>3</w:t>
      </w:r>
      <w:r w:rsidR="000F5618">
        <w:rPr>
          <w:b/>
          <w:u w:val="single"/>
          <w:lang w:val="uk-UA"/>
        </w:rPr>
        <w:t>.</w:t>
      </w:r>
      <w:r w:rsidRPr="00A94422">
        <w:rPr>
          <w:b/>
          <w:u w:val="single"/>
          <w:lang w:val="uk-UA"/>
        </w:rPr>
        <w:t xml:space="preserve"> </w:t>
      </w:r>
      <w:proofErr w:type="spellStart"/>
      <w:r w:rsidRPr="00A94422">
        <w:rPr>
          <w:b/>
          <w:u w:val="single"/>
        </w:rPr>
        <w:t>Стисла</w:t>
      </w:r>
      <w:proofErr w:type="spellEnd"/>
      <w:r w:rsidRPr="00A94422">
        <w:rPr>
          <w:b/>
          <w:u w:val="single"/>
        </w:rPr>
        <w:t xml:space="preserve"> </w:t>
      </w:r>
      <w:proofErr w:type="spellStart"/>
      <w:r w:rsidRPr="00A94422">
        <w:rPr>
          <w:b/>
          <w:u w:val="single"/>
        </w:rPr>
        <w:t>історична</w:t>
      </w:r>
      <w:proofErr w:type="spellEnd"/>
      <w:r w:rsidRPr="00A94422">
        <w:rPr>
          <w:b/>
          <w:u w:val="single"/>
        </w:rPr>
        <w:t xml:space="preserve"> </w:t>
      </w:r>
      <w:proofErr w:type="spellStart"/>
      <w:r w:rsidRPr="00A94422">
        <w:rPr>
          <w:b/>
          <w:u w:val="single"/>
        </w:rPr>
        <w:t>довідка</w:t>
      </w:r>
      <w:proofErr w:type="spellEnd"/>
    </w:p>
    <w:p w:rsidR="00FC0C96" w:rsidRPr="00C35D32" w:rsidRDefault="00FC0C96" w:rsidP="00FC0C96">
      <w:pPr>
        <w:spacing w:before="240" w:line="276" w:lineRule="auto"/>
      </w:pPr>
      <w:r>
        <w:t xml:space="preserve">     </w:t>
      </w:r>
      <w:r w:rsidRPr="00C35D32">
        <w:t xml:space="preserve">Місто Городок - адміністративний центр </w:t>
      </w:r>
      <w:proofErr w:type="spellStart"/>
      <w:r w:rsidRPr="00C35D32">
        <w:t>Городоцького</w:t>
      </w:r>
      <w:proofErr w:type="spellEnd"/>
      <w:r w:rsidRPr="00C35D32">
        <w:t xml:space="preserve"> району Львівської області, розташований над річкою </w:t>
      </w:r>
      <w:proofErr w:type="spellStart"/>
      <w:r w:rsidRPr="00C35D32">
        <w:t>Верещицею</w:t>
      </w:r>
      <w:proofErr w:type="spellEnd"/>
      <w:r w:rsidRPr="00C35D32">
        <w:t xml:space="preserve"> у 30 км від Львова та 60 км від Перемишля (Польща).</w:t>
      </w:r>
      <w:r>
        <w:t xml:space="preserve"> </w:t>
      </w:r>
      <w:r w:rsidR="000F5618">
        <w:t xml:space="preserve">         </w:t>
      </w:r>
      <w:r w:rsidRPr="00C35D32">
        <w:t>Уже восьме століття Городок карбує свою історію. У його літопис чорними і білими смугами вплетені і татарські набіги, і славна доба козацтва, часи панування іноземців та незабутні сторінки визвольних змагань.</w:t>
      </w:r>
    </w:p>
    <w:p w:rsidR="000F5618" w:rsidRDefault="00FC0C96" w:rsidP="00FC0C96">
      <w:pPr>
        <w:spacing w:before="240" w:line="276" w:lineRule="auto"/>
      </w:pPr>
      <w:r>
        <w:lastRenderedPageBreak/>
        <w:t xml:space="preserve">     </w:t>
      </w:r>
      <w:r w:rsidRPr="00C35D32">
        <w:t>Вперше Городок згадується Нестором – літописцем у 1213 році. На той час Городок був важливим містом Галицько-Волинського князівства – центром торгівлі сіллю і тому мав назву «Городок солоний» або «Соляний й Городок». У Городку неодноразово бував король Данило Галицький, який у 30-х роках тринадцятого століття надав Городку Руське право.</w:t>
      </w:r>
    </w:p>
    <w:p w:rsidR="00FC0C96" w:rsidRPr="00C35D32" w:rsidRDefault="000F5618" w:rsidP="00FC0C96">
      <w:pPr>
        <w:spacing w:before="240" w:line="276" w:lineRule="auto"/>
      </w:pPr>
      <w:r>
        <w:t xml:space="preserve">     </w:t>
      </w:r>
      <w:r w:rsidR="00FC0C96" w:rsidRPr="00C35D32">
        <w:t xml:space="preserve">Під час польського панування з 1349року Городок входив до Львівської землі Руського воєводства, спочатку як окреме королівське місто, а пізніше </w:t>
      </w:r>
      <w:proofErr w:type="spellStart"/>
      <w:r w:rsidR="00FC0C96" w:rsidRPr="00C35D32">
        <w:t>–як</w:t>
      </w:r>
      <w:proofErr w:type="spellEnd"/>
      <w:r w:rsidR="00FC0C96" w:rsidRPr="00C35D32">
        <w:t xml:space="preserve"> центр </w:t>
      </w:r>
      <w:proofErr w:type="spellStart"/>
      <w:r w:rsidR="00FC0C96" w:rsidRPr="00C35D32">
        <w:t>Городоцького</w:t>
      </w:r>
      <w:proofErr w:type="spellEnd"/>
      <w:r w:rsidR="00FC0C96" w:rsidRPr="00C35D32">
        <w:t xml:space="preserve"> староства. У 1389 році король Ягайло надає Городку Магдебурзьке право.</w:t>
      </w:r>
    </w:p>
    <w:p w:rsidR="00FC0C96" w:rsidRPr="00C35D32" w:rsidRDefault="00FC0C96" w:rsidP="00FC0C96">
      <w:pPr>
        <w:rPr>
          <w:lang w:val="ru-RU"/>
        </w:rPr>
      </w:pPr>
    </w:p>
    <w:p w:rsidR="00FC0C96" w:rsidRPr="00A94422" w:rsidRDefault="00FC0C96" w:rsidP="00FC0C96">
      <w:pPr>
        <w:spacing w:line="276" w:lineRule="auto"/>
        <w:rPr>
          <w:u w:val="single"/>
        </w:rPr>
      </w:pPr>
    </w:p>
    <w:p w:rsidR="00FC0C96" w:rsidRPr="00A94422" w:rsidRDefault="00FC0C96" w:rsidP="00FC0C96">
      <w:pPr>
        <w:spacing w:line="360" w:lineRule="auto"/>
        <w:ind w:left="567"/>
        <w:contextualSpacing/>
        <w:rPr>
          <w:b/>
          <w:u w:val="single"/>
        </w:rPr>
      </w:pPr>
      <w:r w:rsidRPr="00A94422">
        <w:rPr>
          <w:b/>
          <w:u w:val="single"/>
        </w:rPr>
        <w:t>4. Оцінка існуючої ситуації</w:t>
      </w:r>
    </w:p>
    <w:p w:rsidR="00FC0C96" w:rsidRPr="00A94422" w:rsidRDefault="00FC0C96" w:rsidP="00FC0C96">
      <w:pPr>
        <w:rPr>
          <w:i/>
        </w:rPr>
      </w:pPr>
      <w:r w:rsidRPr="00A94422">
        <w:rPr>
          <w:i/>
        </w:rPr>
        <w:t>Стан навколишнього середовища</w:t>
      </w:r>
    </w:p>
    <w:p w:rsidR="00FC0C96" w:rsidRPr="00C35D32" w:rsidRDefault="00FC0C96" w:rsidP="00FC0C96">
      <w:pPr>
        <w:ind w:left="1662"/>
        <w:rPr>
          <w:rFonts w:ascii="Verdana" w:hAnsi="Verdana" w:cs="Arial"/>
          <w:u w:val="single"/>
        </w:rPr>
      </w:pPr>
    </w:p>
    <w:p w:rsidR="00FC0C96" w:rsidRPr="00C35D32" w:rsidRDefault="00FC0C96" w:rsidP="00FC0C96">
      <w:pPr>
        <w:spacing w:line="276" w:lineRule="auto"/>
      </w:pPr>
      <w:r>
        <w:t xml:space="preserve">       </w:t>
      </w:r>
      <w:r w:rsidRPr="00C35D32">
        <w:t>При проведені оцінки території міста Городок виявлено ряд інженерно-геологічних, санітарно-гігієнічних та планувальних факторів, що створюють деякі обмеження для вільного розвитку та забудови міста, які вимагають додаткових заходів та коштів при освоєнні території.</w:t>
      </w:r>
    </w:p>
    <w:p w:rsidR="00FC0C96" w:rsidRPr="00C35D32" w:rsidRDefault="00FC0C96" w:rsidP="00FC0C96">
      <w:pPr>
        <w:spacing w:line="276" w:lineRule="auto"/>
      </w:pPr>
      <w:r>
        <w:t xml:space="preserve">      </w:t>
      </w:r>
      <w:r w:rsidRPr="00C35D32">
        <w:t>Стан навколишнього середовища проектованої території вважається незадовільним, таким який вимагає додаткових заходів по інженерній підготовці території, а саме: формування нового середовища торгівельного та розважального призначення, організації СЗЗ та благоустрою території.</w:t>
      </w:r>
    </w:p>
    <w:p w:rsidR="00FC0C96" w:rsidRPr="00C35D32" w:rsidRDefault="00FC0C96" w:rsidP="00FC0C96">
      <w:pPr>
        <w:spacing w:line="276" w:lineRule="auto"/>
      </w:pPr>
    </w:p>
    <w:p w:rsidR="00FC0C96" w:rsidRPr="00A94422" w:rsidRDefault="00FC0C96" w:rsidP="00FC0C96">
      <w:pPr>
        <w:rPr>
          <w:i/>
        </w:rPr>
      </w:pPr>
      <w:r w:rsidRPr="00A94422">
        <w:rPr>
          <w:i/>
        </w:rPr>
        <w:t>Використання території</w:t>
      </w:r>
    </w:p>
    <w:p w:rsidR="00FC0C96" w:rsidRPr="00C35D32" w:rsidRDefault="00FC0C96" w:rsidP="00FC0C96">
      <w:pPr>
        <w:ind w:left="1662"/>
        <w:rPr>
          <w:i/>
          <w:u w:val="single"/>
        </w:rPr>
      </w:pPr>
    </w:p>
    <w:p w:rsidR="00FC0C96" w:rsidRPr="00C35D32" w:rsidRDefault="00FC0C96" w:rsidP="00FC0C96">
      <w:pPr>
        <w:spacing w:line="276" w:lineRule="auto"/>
        <w:contextualSpacing/>
      </w:pPr>
      <w:r>
        <w:t xml:space="preserve">     </w:t>
      </w:r>
      <w:r w:rsidRPr="00C35D32">
        <w:t>Ділянка, на яку розробляється ДПТ, розташована в центральній частині</w:t>
      </w:r>
    </w:p>
    <w:p w:rsidR="00FC0C96" w:rsidRPr="00C35D32" w:rsidRDefault="00FC0C96" w:rsidP="00FC0C96">
      <w:pPr>
        <w:spacing w:line="276" w:lineRule="auto"/>
        <w:contextualSpacing/>
      </w:pPr>
      <w:r w:rsidRPr="00C35D32">
        <w:t>м. Городок, формує громадський центр та створює сприятливу територію для торгівлі та відпочинку, межуючи з територіями індивідуальної житлової забудови.</w:t>
      </w:r>
    </w:p>
    <w:p w:rsidR="00FC0C96" w:rsidRDefault="000F5618" w:rsidP="00FC0C96">
      <w:pPr>
        <w:spacing w:line="276" w:lineRule="auto"/>
        <w:contextualSpacing/>
      </w:pPr>
      <w:r>
        <w:t xml:space="preserve">     </w:t>
      </w:r>
      <w:r w:rsidR="00FC0C96" w:rsidRPr="00C35D32">
        <w:t>В безпосередній близькості від ділянки пр</w:t>
      </w:r>
      <w:r w:rsidR="00FC0C96">
        <w:t>о</w:t>
      </w:r>
      <w:r w:rsidR="00FC0C96" w:rsidRPr="00C35D32">
        <w:t xml:space="preserve">тікає річка </w:t>
      </w:r>
      <w:proofErr w:type="spellStart"/>
      <w:r w:rsidR="00FC0C96" w:rsidRPr="00C35D32">
        <w:t>Верещиця</w:t>
      </w:r>
      <w:proofErr w:type="spellEnd"/>
      <w:r w:rsidR="00FC0C96" w:rsidRPr="00C35D32">
        <w:t>, з встановленою ПЗС</w:t>
      </w:r>
      <w:r w:rsidR="00FC0C96">
        <w:t xml:space="preserve"> 25 м</w:t>
      </w:r>
      <w:r w:rsidR="00FC0C96" w:rsidRPr="00C35D32">
        <w:t>.</w:t>
      </w:r>
    </w:p>
    <w:p w:rsidR="00FC0C96" w:rsidRPr="00C35D32" w:rsidRDefault="000F5618" w:rsidP="00FC0C96">
      <w:pPr>
        <w:spacing w:line="276" w:lineRule="auto"/>
        <w:contextualSpacing/>
      </w:pPr>
      <w:r>
        <w:t>(</w:t>
      </w:r>
      <w:r w:rsidR="00FC0C96">
        <w:t xml:space="preserve">Рішення </w:t>
      </w:r>
      <w:proofErr w:type="spellStart"/>
      <w:r w:rsidR="00FC0C96">
        <w:t>Городоцької</w:t>
      </w:r>
      <w:proofErr w:type="spellEnd"/>
      <w:r w:rsidR="00FC0C96">
        <w:t xml:space="preserve"> міської ради № 820 від 6 серпня 2004 року Про затвердження меж прибережно-захисних смуг та смуг відведення по берегах річок та водойм міста, ширина ПЗС становить не менше 3м.</w:t>
      </w:r>
      <w:r>
        <w:t>)</w:t>
      </w:r>
    </w:p>
    <w:p w:rsidR="00FC0C96" w:rsidRPr="00C35D32" w:rsidRDefault="00FC0C96" w:rsidP="00FC0C96">
      <w:pPr>
        <w:spacing w:line="276" w:lineRule="auto"/>
      </w:pPr>
      <w:r>
        <w:t xml:space="preserve">     </w:t>
      </w:r>
      <w:r w:rsidRPr="00C35D32">
        <w:t xml:space="preserve">Громадська територія представлена площею з встановленими </w:t>
      </w:r>
      <w:r>
        <w:t xml:space="preserve">торгівельними павільйонами та </w:t>
      </w:r>
      <w:r w:rsidRPr="00C35D32">
        <w:t xml:space="preserve"> кіосками, магазинами продовольчих та побутових товарів</w:t>
      </w:r>
      <w:r w:rsidR="000F5618">
        <w:t>.</w:t>
      </w:r>
    </w:p>
    <w:p w:rsidR="00FC0C96" w:rsidRPr="00C35D32" w:rsidRDefault="000F5618" w:rsidP="00FC0C96">
      <w:pPr>
        <w:spacing w:line="276" w:lineRule="auto"/>
        <w:contextualSpacing/>
      </w:pPr>
      <w:r>
        <w:t xml:space="preserve">    </w:t>
      </w:r>
      <w:r w:rsidR="00FC0C96">
        <w:t xml:space="preserve"> </w:t>
      </w:r>
      <w:r w:rsidR="00FC0C96" w:rsidRPr="00C35D32">
        <w:t xml:space="preserve">Рельєф ділянки умовно спокійний, з незначними незакріпленими відкосами річки </w:t>
      </w:r>
      <w:proofErr w:type="spellStart"/>
      <w:r w:rsidR="00FC0C96" w:rsidRPr="00C35D32">
        <w:t>Верещиця</w:t>
      </w:r>
      <w:proofErr w:type="spellEnd"/>
      <w:r w:rsidR="00FC0C96" w:rsidRPr="00C35D32">
        <w:t>. Абсолютні відмітки на проектованій території змінюються в межах від  2268.65 м до 2265.30 м.</w:t>
      </w:r>
    </w:p>
    <w:p w:rsidR="00FC0C96" w:rsidRPr="00C35D32" w:rsidRDefault="00FC0C96" w:rsidP="00FC0C96">
      <w:pPr>
        <w:spacing w:line="276" w:lineRule="auto"/>
        <w:contextualSpacing/>
      </w:pPr>
    </w:p>
    <w:p w:rsidR="00FC0C96" w:rsidRPr="00A94422" w:rsidRDefault="00FC0C96" w:rsidP="00FC0C96">
      <w:pPr>
        <w:spacing w:line="360" w:lineRule="auto"/>
        <w:contextualSpacing/>
      </w:pPr>
      <w:r w:rsidRPr="00A94422">
        <w:rPr>
          <w:i/>
        </w:rPr>
        <w:t>Характеристика будівель</w:t>
      </w:r>
    </w:p>
    <w:p w:rsidR="00FC0C96" w:rsidRPr="00C35D32" w:rsidRDefault="00FC0C96" w:rsidP="00FC0C96">
      <w:r>
        <w:t xml:space="preserve">     </w:t>
      </w:r>
      <w:r w:rsidRPr="00C35D32">
        <w:t>Територія площі торгівельних об’єктів представлений торговими</w:t>
      </w:r>
      <w:r>
        <w:t xml:space="preserve"> павільйонами </w:t>
      </w:r>
      <w:r w:rsidRPr="00C35D32">
        <w:t xml:space="preserve"> кіосками без фундаментного типу, також реконструкція існуючих не житлових будівель та споруд під об’єкти торгівлі</w:t>
      </w:r>
      <w:r>
        <w:t>.</w:t>
      </w:r>
    </w:p>
    <w:p w:rsidR="00FC0C96" w:rsidRDefault="00FC0C96" w:rsidP="00FC0C96">
      <w:pPr>
        <w:spacing w:line="360" w:lineRule="auto"/>
        <w:contextualSpacing/>
      </w:pPr>
    </w:p>
    <w:p w:rsidR="000F5618" w:rsidRDefault="000F5618" w:rsidP="00FC0C96">
      <w:pPr>
        <w:spacing w:line="360" w:lineRule="auto"/>
        <w:contextualSpacing/>
      </w:pPr>
    </w:p>
    <w:p w:rsidR="000F5618" w:rsidRDefault="000F5618" w:rsidP="00FC0C96">
      <w:pPr>
        <w:spacing w:line="360" w:lineRule="auto"/>
        <w:contextualSpacing/>
      </w:pPr>
    </w:p>
    <w:p w:rsidR="000F5618" w:rsidRPr="00C35D32" w:rsidRDefault="000F5618" w:rsidP="00FC0C96">
      <w:pPr>
        <w:spacing w:line="360" w:lineRule="auto"/>
        <w:contextualSpacing/>
      </w:pPr>
    </w:p>
    <w:p w:rsidR="00FC0C96" w:rsidRPr="00A94422" w:rsidRDefault="00FC0C96" w:rsidP="00FC0C96">
      <w:pPr>
        <w:spacing w:line="360" w:lineRule="auto"/>
        <w:contextualSpacing/>
      </w:pPr>
      <w:r w:rsidRPr="00A94422">
        <w:rPr>
          <w:i/>
        </w:rPr>
        <w:lastRenderedPageBreak/>
        <w:t>Характеристика об’єктів культурної спадщини,</w:t>
      </w:r>
    </w:p>
    <w:p w:rsidR="00FC0C96" w:rsidRPr="00A94422" w:rsidRDefault="00FC0C96" w:rsidP="00FC0C96">
      <w:pPr>
        <w:spacing w:line="360" w:lineRule="auto"/>
        <w:contextualSpacing/>
        <w:rPr>
          <w:i/>
        </w:rPr>
      </w:pPr>
      <w:r w:rsidRPr="00A94422">
        <w:rPr>
          <w:i/>
        </w:rPr>
        <w:t>земель історико</w:t>
      </w:r>
      <w:r>
        <w:rPr>
          <w:i/>
        </w:rPr>
        <w:t>-</w:t>
      </w:r>
      <w:r w:rsidRPr="00A94422">
        <w:rPr>
          <w:i/>
        </w:rPr>
        <w:t>культурної спадщини</w:t>
      </w:r>
    </w:p>
    <w:p w:rsidR="00FC0C96" w:rsidRPr="00C35D32" w:rsidRDefault="00FC0C96" w:rsidP="00FC0C96">
      <w:pPr>
        <w:spacing w:line="276" w:lineRule="auto"/>
      </w:pPr>
      <w:r>
        <w:t xml:space="preserve">     </w:t>
      </w:r>
      <w:r w:rsidRPr="00C35D32">
        <w:t>На території опрацювання в ході розроблення ДПТ виявлено об‘єк</w:t>
      </w:r>
      <w:r w:rsidR="000F5618">
        <w:t>т</w:t>
      </w:r>
      <w:r w:rsidRPr="00C35D32">
        <w:t xml:space="preserve"> культурної спадщини. </w:t>
      </w:r>
      <w:r w:rsidR="000F5618">
        <w:t xml:space="preserve">Будинок кінця 19-початку 20 століття, колишня бойня, вул. Валова, 26. </w:t>
      </w:r>
    </w:p>
    <w:p w:rsidR="00FC0C96" w:rsidRPr="00C35D32" w:rsidRDefault="00FC0C96" w:rsidP="00FC0C96">
      <w:pPr>
        <w:rPr>
          <w:rFonts w:ascii="Verdana" w:hAnsi="Verdana" w:cs="Arial"/>
          <w:b/>
          <w:u w:val="single"/>
        </w:rPr>
      </w:pPr>
    </w:p>
    <w:p w:rsidR="00FC0C96" w:rsidRPr="00A94422" w:rsidRDefault="00FC0C96" w:rsidP="00FC0C96">
      <w:pPr>
        <w:rPr>
          <w:i/>
        </w:rPr>
      </w:pPr>
      <w:r w:rsidRPr="00A94422">
        <w:rPr>
          <w:i/>
        </w:rPr>
        <w:t>Характеристика інженерного обладнання</w:t>
      </w:r>
    </w:p>
    <w:p w:rsidR="00FC0C96" w:rsidRPr="00C35D32" w:rsidRDefault="00FC0C96" w:rsidP="00FC0C96">
      <w:pPr>
        <w:ind w:left="1662"/>
        <w:rPr>
          <w:i/>
          <w:u w:val="single"/>
        </w:rPr>
      </w:pPr>
    </w:p>
    <w:p w:rsidR="00FC0C96" w:rsidRPr="00C35D32" w:rsidRDefault="00FC0C96" w:rsidP="00FC0C96">
      <w:pPr>
        <w:spacing w:line="276" w:lineRule="auto"/>
        <w:contextualSpacing/>
      </w:pPr>
      <w:r>
        <w:t xml:space="preserve">       </w:t>
      </w:r>
      <w:r w:rsidRPr="00C35D32">
        <w:t>Вздовж  пд., пн. а також сх. меж території проходять повітряні лінії електропередач  0.4 кВ</w:t>
      </w:r>
      <w:r w:rsidR="000F5618">
        <w:t>т.</w:t>
      </w:r>
    </w:p>
    <w:p w:rsidR="00FC0C96" w:rsidRPr="00C35D32" w:rsidRDefault="00FC0C96" w:rsidP="00FC0C96">
      <w:pPr>
        <w:spacing w:line="276" w:lineRule="auto"/>
      </w:pPr>
      <w:r w:rsidRPr="00C35D32">
        <w:t>Водогінні та каналізаційні мережі. Водопостачання проектованої території здійснюється з підключенням до існуючих водонапірних мереж.</w:t>
      </w:r>
    </w:p>
    <w:p w:rsidR="00FC0C96" w:rsidRPr="00C35D32" w:rsidRDefault="00FC0C96" w:rsidP="00FC0C96">
      <w:pPr>
        <w:spacing w:line="276" w:lineRule="auto"/>
        <w:contextualSpacing/>
      </w:pPr>
    </w:p>
    <w:p w:rsidR="00FC0C96" w:rsidRPr="00C35D32" w:rsidRDefault="00FC0C96" w:rsidP="00FC0C96">
      <w:pPr>
        <w:pStyle w:val="a"/>
        <w:numPr>
          <w:ilvl w:val="0"/>
          <w:numId w:val="0"/>
        </w:numPr>
        <w:rPr>
          <w:rFonts w:ascii="Times New Roman" w:hAnsi="Times New Roman"/>
          <w:i/>
          <w:sz w:val="24"/>
          <w:szCs w:val="24"/>
          <w:lang w:val="uk-UA"/>
        </w:rPr>
      </w:pPr>
      <w:r w:rsidRPr="00C35D32">
        <w:rPr>
          <w:rFonts w:ascii="Times New Roman" w:hAnsi="Times New Roman"/>
          <w:i/>
          <w:sz w:val="24"/>
          <w:szCs w:val="24"/>
          <w:lang w:val="uk-UA"/>
        </w:rPr>
        <w:t>Характеристика транспорту</w:t>
      </w:r>
    </w:p>
    <w:p w:rsidR="00FC0C96" w:rsidRPr="00C35D32" w:rsidRDefault="00FC0C96" w:rsidP="00FC0C96">
      <w:pPr>
        <w:spacing w:line="276" w:lineRule="auto"/>
      </w:pPr>
      <w:r>
        <w:t xml:space="preserve">      </w:t>
      </w:r>
      <w:r w:rsidRPr="00C35D32">
        <w:t>Вздовж території розробки ДПТ (центральна частина міста) проходить центральна вулиця міста. Дана вулиця є асфальтованою, тротуари частково відсутні.</w:t>
      </w:r>
    </w:p>
    <w:p w:rsidR="00FC0C96" w:rsidRPr="00C35D32" w:rsidRDefault="00FC0C96" w:rsidP="00FC0C96">
      <w:pPr>
        <w:pStyle w:val="a"/>
        <w:numPr>
          <w:ilvl w:val="0"/>
          <w:numId w:val="0"/>
        </w:numPr>
        <w:rPr>
          <w:rFonts w:ascii="Times New Roman" w:hAnsi="Times New Roman"/>
          <w:sz w:val="24"/>
          <w:szCs w:val="24"/>
          <w:lang w:val="uk-UA"/>
        </w:rPr>
      </w:pPr>
    </w:p>
    <w:p w:rsidR="00FC0C96" w:rsidRPr="00C35D32" w:rsidRDefault="00FC0C96" w:rsidP="00FC0C96">
      <w:pPr>
        <w:pStyle w:val="a"/>
        <w:numPr>
          <w:ilvl w:val="0"/>
          <w:numId w:val="0"/>
        </w:numPr>
        <w:rPr>
          <w:rFonts w:ascii="Times New Roman" w:hAnsi="Times New Roman"/>
          <w:i/>
          <w:sz w:val="24"/>
          <w:szCs w:val="24"/>
          <w:lang w:val="uk-UA"/>
        </w:rPr>
      </w:pPr>
      <w:r w:rsidRPr="00C35D32">
        <w:rPr>
          <w:rFonts w:ascii="Times New Roman" w:hAnsi="Times New Roman"/>
          <w:i/>
          <w:sz w:val="24"/>
          <w:szCs w:val="24"/>
          <w:lang w:val="uk-UA"/>
        </w:rPr>
        <w:t>Характеристика озеленення і благоустрою</w:t>
      </w:r>
    </w:p>
    <w:p w:rsidR="00FC0C96" w:rsidRPr="00C35D32" w:rsidRDefault="00FC0C96" w:rsidP="00FC0C96">
      <w:pPr>
        <w:spacing w:line="276" w:lineRule="auto"/>
      </w:pPr>
      <w:r>
        <w:t xml:space="preserve">     </w:t>
      </w:r>
      <w:r w:rsidRPr="00C35D32">
        <w:t>Ділянка проектування на даний час є частково замощеною твердим покриттям також є озелененою.</w:t>
      </w:r>
      <w:r>
        <w:t xml:space="preserve"> </w:t>
      </w:r>
      <w:r w:rsidRPr="00C35D32">
        <w:t>Загальний благоустрій та озеленення на решті ділянок ДПТ не виконані в повному об’ємі.</w:t>
      </w:r>
    </w:p>
    <w:p w:rsidR="00FC0C96" w:rsidRDefault="00FC0C96" w:rsidP="00FC0C96">
      <w:pPr>
        <w:pStyle w:val="ab"/>
        <w:tabs>
          <w:tab w:val="left" w:pos="935"/>
        </w:tabs>
        <w:spacing w:line="276" w:lineRule="auto"/>
        <w:ind w:firstLine="0"/>
        <w:jc w:val="left"/>
      </w:pPr>
    </w:p>
    <w:p w:rsidR="00FC0C96" w:rsidRPr="00C35D32" w:rsidRDefault="00FC0C96" w:rsidP="00FC0C96">
      <w:pPr>
        <w:pStyle w:val="a"/>
        <w:numPr>
          <w:ilvl w:val="0"/>
          <w:numId w:val="0"/>
        </w:numPr>
        <w:rPr>
          <w:rFonts w:ascii="Times New Roman" w:hAnsi="Times New Roman"/>
          <w:i/>
          <w:sz w:val="24"/>
          <w:szCs w:val="24"/>
          <w:lang w:val="uk-UA"/>
        </w:rPr>
      </w:pPr>
      <w:r w:rsidRPr="00C35D32">
        <w:rPr>
          <w:rFonts w:ascii="Times New Roman" w:hAnsi="Times New Roman"/>
          <w:i/>
          <w:sz w:val="24"/>
          <w:szCs w:val="24"/>
          <w:lang w:val="uk-UA"/>
        </w:rPr>
        <w:t>Характеристика планувальних обмежень</w:t>
      </w:r>
    </w:p>
    <w:p w:rsidR="00FC0C96" w:rsidRPr="00C35D32" w:rsidRDefault="00FC0C96" w:rsidP="00FC0C96">
      <w:pPr>
        <w:pStyle w:val="a"/>
        <w:numPr>
          <w:ilvl w:val="0"/>
          <w:numId w:val="0"/>
        </w:numPr>
        <w:ind w:left="360" w:hanging="360"/>
        <w:rPr>
          <w:rFonts w:ascii="Times New Roman" w:hAnsi="Times New Roman"/>
          <w:i/>
          <w:sz w:val="24"/>
          <w:szCs w:val="24"/>
          <w:lang w:val="uk-UA"/>
        </w:rPr>
      </w:pPr>
      <w:r w:rsidRPr="00C35D32">
        <w:rPr>
          <w:rFonts w:ascii="Times New Roman" w:hAnsi="Times New Roman"/>
          <w:i/>
          <w:sz w:val="24"/>
          <w:szCs w:val="24"/>
          <w:lang w:val="uk-UA"/>
        </w:rPr>
        <w:t>Планувальні обмеження:</w:t>
      </w:r>
    </w:p>
    <w:p w:rsidR="00FC0C96" w:rsidRPr="00C35D32" w:rsidRDefault="00FC0C96" w:rsidP="00FC0C96">
      <w:pPr>
        <w:pStyle w:val="11"/>
        <w:numPr>
          <w:ilvl w:val="0"/>
          <w:numId w:val="6"/>
        </w:numPr>
        <w:rPr>
          <w:rFonts w:ascii="Times New Roman" w:hAnsi="Times New Roman"/>
          <w:sz w:val="24"/>
          <w:szCs w:val="24"/>
          <w:lang w:val="uk-UA"/>
        </w:rPr>
      </w:pPr>
      <w:r>
        <w:rPr>
          <w:rFonts w:ascii="Times New Roman" w:hAnsi="Times New Roman"/>
          <w:sz w:val="24"/>
          <w:szCs w:val="24"/>
          <w:lang w:val="uk-UA"/>
        </w:rPr>
        <w:t>прибережно-</w:t>
      </w:r>
      <w:r w:rsidRPr="00C35D32">
        <w:rPr>
          <w:rFonts w:ascii="Times New Roman" w:hAnsi="Times New Roman"/>
          <w:sz w:val="24"/>
          <w:szCs w:val="24"/>
          <w:lang w:val="uk-UA"/>
        </w:rPr>
        <w:t>захисна смуга;</w:t>
      </w:r>
    </w:p>
    <w:p w:rsidR="00FC0C96" w:rsidRPr="00C35D32" w:rsidRDefault="00FC0C96" w:rsidP="00FC0C96">
      <w:pPr>
        <w:pStyle w:val="11"/>
        <w:numPr>
          <w:ilvl w:val="0"/>
          <w:numId w:val="6"/>
        </w:numPr>
        <w:rPr>
          <w:rFonts w:ascii="Times New Roman" w:hAnsi="Times New Roman"/>
          <w:sz w:val="24"/>
          <w:szCs w:val="24"/>
          <w:lang w:val="uk-UA"/>
        </w:rPr>
      </w:pPr>
      <w:r w:rsidRPr="00C35D32">
        <w:rPr>
          <w:rFonts w:ascii="Times New Roman" w:hAnsi="Times New Roman"/>
          <w:sz w:val="24"/>
          <w:szCs w:val="24"/>
          <w:lang w:val="uk-UA"/>
        </w:rPr>
        <w:t>існуюча забудова  ДПТ, яка підлягає реконструкції;</w:t>
      </w:r>
    </w:p>
    <w:p w:rsidR="00FC0C96" w:rsidRPr="00C45241" w:rsidRDefault="00FC0C96" w:rsidP="00FC0C96">
      <w:pPr>
        <w:pStyle w:val="11"/>
        <w:numPr>
          <w:ilvl w:val="0"/>
          <w:numId w:val="6"/>
        </w:numPr>
        <w:rPr>
          <w:rFonts w:ascii="Times New Roman" w:hAnsi="Times New Roman"/>
          <w:sz w:val="24"/>
          <w:szCs w:val="24"/>
        </w:rPr>
      </w:pPr>
      <w:r w:rsidRPr="00C35D32">
        <w:rPr>
          <w:rFonts w:ascii="Times New Roman" w:hAnsi="Times New Roman"/>
          <w:sz w:val="24"/>
          <w:szCs w:val="24"/>
          <w:lang w:val="uk-UA"/>
        </w:rPr>
        <w:t>сформована оточуюча громадська і садибна малоповерхова житлова забудова.</w:t>
      </w:r>
    </w:p>
    <w:p w:rsidR="00FC0C96" w:rsidRDefault="00FC0C96" w:rsidP="00FC0C96">
      <w:pPr>
        <w:pStyle w:val="11"/>
        <w:rPr>
          <w:rFonts w:ascii="Times New Roman" w:hAnsi="Times New Roman"/>
          <w:sz w:val="24"/>
          <w:szCs w:val="24"/>
          <w:lang w:val="uk-UA"/>
        </w:rPr>
      </w:pPr>
    </w:p>
    <w:p w:rsidR="00FC0C96" w:rsidRDefault="00FC0C96" w:rsidP="00FC0C96">
      <w:pPr>
        <w:pStyle w:val="11"/>
        <w:rPr>
          <w:rFonts w:ascii="Times New Roman" w:hAnsi="Times New Roman"/>
          <w:sz w:val="24"/>
          <w:szCs w:val="24"/>
          <w:lang w:val="uk-UA"/>
        </w:rPr>
      </w:pPr>
    </w:p>
    <w:p w:rsidR="00FC0C96" w:rsidRPr="00A94422" w:rsidRDefault="00FC0C96" w:rsidP="00FC0C96">
      <w:pPr>
        <w:pStyle w:val="a"/>
        <w:numPr>
          <w:ilvl w:val="0"/>
          <w:numId w:val="2"/>
        </w:numPr>
        <w:rPr>
          <w:rFonts w:ascii="Times New Roman" w:hAnsi="Times New Roman"/>
          <w:b/>
          <w:sz w:val="24"/>
          <w:szCs w:val="24"/>
          <w:u w:val="single"/>
          <w:lang w:val="uk-UA"/>
        </w:rPr>
      </w:pPr>
      <w:r w:rsidRPr="00A94422">
        <w:rPr>
          <w:rFonts w:ascii="Times New Roman" w:hAnsi="Times New Roman"/>
          <w:b/>
          <w:sz w:val="24"/>
          <w:szCs w:val="24"/>
          <w:u w:val="single"/>
          <w:lang w:val="uk-UA"/>
        </w:rPr>
        <w:t>Розподіл території за функціональним використанням, розміщення забудови на вільних територіях та за рахунок реконструкції, структура забудови яка пропонується (поверховість, щільність)</w:t>
      </w:r>
    </w:p>
    <w:p w:rsidR="00FC0C96" w:rsidRPr="00C35D32" w:rsidRDefault="00FC0C96" w:rsidP="00FC0C96">
      <w:pPr>
        <w:spacing w:line="276" w:lineRule="auto"/>
        <w:contextualSpacing/>
      </w:pPr>
      <w:r>
        <w:t xml:space="preserve">       </w:t>
      </w:r>
      <w:r w:rsidRPr="00C35D32">
        <w:t>Детальний план території розробляється на ділянку, що знаходиться в межах м. Городок. Пропоноване функціональне призначення даної ділянки – територія торгівельного та розважального призначення, площа під торгівельні кіоски, зона відпочинку дітей та дорослих,</w:t>
      </w:r>
      <w:r w:rsidR="00DC47B3">
        <w:t xml:space="preserve"> парк атракціонів,</w:t>
      </w:r>
      <w:r w:rsidRPr="00C35D32">
        <w:t xml:space="preserve"> заклад громадського харчування</w:t>
      </w:r>
      <w:r w:rsidR="00DC47B3">
        <w:t>.</w:t>
      </w:r>
    </w:p>
    <w:p w:rsidR="00FC0C96" w:rsidRPr="00C35D32" w:rsidRDefault="00FC0C96" w:rsidP="00FC0C96">
      <w:pPr>
        <w:pStyle w:val="a"/>
        <w:numPr>
          <w:ilvl w:val="0"/>
          <w:numId w:val="0"/>
        </w:numPr>
        <w:ind w:left="360" w:hanging="360"/>
        <w:rPr>
          <w:rFonts w:ascii="Times New Roman" w:hAnsi="Times New Roman"/>
          <w:sz w:val="24"/>
          <w:szCs w:val="24"/>
          <w:lang w:val="uk-UA"/>
        </w:rPr>
      </w:pPr>
      <w:r>
        <w:rPr>
          <w:rFonts w:ascii="Times New Roman" w:hAnsi="Times New Roman"/>
          <w:sz w:val="24"/>
          <w:szCs w:val="24"/>
          <w:lang w:val="uk-UA"/>
        </w:rPr>
        <w:t xml:space="preserve">      </w:t>
      </w:r>
      <w:r w:rsidRPr="00C35D32">
        <w:rPr>
          <w:rFonts w:ascii="Times New Roman" w:hAnsi="Times New Roman"/>
          <w:sz w:val="24"/>
          <w:szCs w:val="24"/>
          <w:lang w:val="uk-UA"/>
        </w:rPr>
        <w:t>Структура забудови , що пропонується – торгівельні</w:t>
      </w:r>
      <w:r>
        <w:rPr>
          <w:rFonts w:ascii="Times New Roman" w:hAnsi="Times New Roman"/>
          <w:sz w:val="24"/>
          <w:szCs w:val="24"/>
          <w:lang w:val="uk-UA"/>
        </w:rPr>
        <w:t xml:space="preserve"> павільйони та </w:t>
      </w:r>
      <w:r w:rsidRPr="00C35D32">
        <w:rPr>
          <w:rFonts w:ascii="Times New Roman" w:hAnsi="Times New Roman"/>
          <w:sz w:val="24"/>
          <w:szCs w:val="24"/>
          <w:lang w:val="uk-UA"/>
        </w:rPr>
        <w:t xml:space="preserve"> кіоски без фундаментного типу, реконструкція не житлових будівель та споруд під об’єкти торгівлі.</w:t>
      </w:r>
    </w:p>
    <w:p w:rsidR="00FC0C96" w:rsidRDefault="00FC0C96" w:rsidP="00FC0C96">
      <w:pPr>
        <w:pStyle w:val="a"/>
        <w:numPr>
          <w:ilvl w:val="0"/>
          <w:numId w:val="0"/>
        </w:numPr>
        <w:ind w:left="360" w:hanging="360"/>
        <w:rPr>
          <w:rFonts w:ascii="Times New Roman" w:hAnsi="Times New Roman"/>
          <w:sz w:val="24"/>
          <w:szCs w:val="24"/>
          <w:lang w:val="uk-UA"/>
        </w:rPr>
      </w:pPr>
    </w:p>
    <w:p w:rsidR="00DC47B3" w:rsidRDefault="00DC47B3" w:rsidP="00FC0C96">
      <w:pPr>
        <w:pStyle w:val="a"/>
        <w:numPr>
          <w:ilvl w:val="0"/>
          <w:numId w:val="0"/>
        </w:numPr>
        <w:ind w:left="360" w:hanging="360"/>
        <w:rPr>
          <w:rFonts w:ascii="Times New Roman" w:hAnsi="Times New Roman"/>
          <w:sz w:val="24"/>
          <w:szCs w:val="24"/>
          <w:lang w:val="uk-UA"/>
        </w:rPr>
      </w:pPr>
    </w:p>
    <w:p w:rsidR="00DC47B3" w:rsidRPr="00C35D32" w:rsidRDefault="00DC47B3" w:rsidP="00FC0C96">
      <w:pPr>
        <w:pStyle w:val="a"/>
        <w:numPr>
          <w:ilvl w:val="0"/>
          <w:numId w:val="0"/>
        </w:numPr>
        <w:ind w:left="360" w:hanging="360"/>
        <w:rPr>
          <w:rFonts w:ascii="Times New Roman" w:hAnsi="Times New Roman"/>
          <w:sz w:val="24"/>
          <w:szCs w:val="24"/>
          <w:lang w:val="uk-UA"/>
        </w:rPr>
      </w:pPr>
    </w:p>
    <w:p w:rsidR="00FC0C96" w:rsidRPr="00A94422" w:rsidRDefault="00FC0C96" w:rsidP="00FC0C96">
      <w:pPr>
        <w:numPr>
          <w:ilvl w:val="0"/>
          <w:numId w:val="2"/>
        </w:numPr>
        <w:spacing w:after="200" w:line="276" w:lineRule="auto"/>
        <w:rPr>
          <w:b/>
          <w:u w:val="single"/>
        </w:rPr>
      </w:pPr>
      <w:r w:rsidRPr="00A94422">
        <w:rPr>
          <w:b/>
          <w:u w:val="single"/>
        </w:rPr>
        <w:lastRenderedPageBreak/>
        <w:t>Характеристика видів використання території (житлова, виробнича, рекреаційна, курортна, оздоровча, природоохоронна, тощо)</w:t>
      </w:r>
    </w:p>
    <w:p w:rsidR="00FC0C96" w:rsidRPr="00C35D32" w:rsidRDefault="00FC0C96" w:rsidP="00FC0C96">
      <w:pPr>
        <w:pStyle w:val="a"/>
        <w:numPr>
          <w:ilvl w:val="0"/>
          <w:numId w:val="0"/>
        </w:numPr>
        <w:ind w:left="360" w:hanging="360"/>
        <w:rPr>
          <w:rFonts w:ascii="Times New Roman" w:hAnsi="Times New Roman"/>
          <w:color w:val="000000"/>
          <w:sz w:val="24"/>
          <w:szCs w:val="24"/>
          <w:lang w:val="uk-UA"/>
        </w:rPr>
      </w:pPr>
      <w:r>
        <w:rPr>
          <w:rFonts w:ascii="Times New Roman" w:hAnsi="Times New Roman"/>
          <w:color w:val="000000"/>
          <w:sz w:val="24"/>
          <w:szCs w:val="24"/>
          <w:lang w:val="uk-UA"/>
        </w:rPr>
        <w:t xml:space="preserve">   </w:t>
      </w:r>
      <w:r w:rsidRPr="00C35D32">
        <w:rPr>
          <w:rFonts w:ascii="Times New Roman" w:hAnsi="Times New Roman"/>
          <w:color w:val="000000"/>
          <w:sz w:val="24"/>
          <w:szCs w:val="24"/>
          <w:lang w:val="uk-UA"/>
        </w:rPr>
        <w:t>Територія проектування  входить до складу земель громадської забудови.</w:t>
      </w:r>
    </w:p>
    <w:p w:rsidR="00FC0C96" w:rsidRPr="00C35D32" w:rsidRDefault="00FC0C96" w:rsidP="00FC0C96">
      <w:pPr>
        <w:pStyle w:val="a"/>
        <w:numPr>
          <w:ilvl w:val="0"/>
          <w:numId w:val="0"/>
        </w:numPr>
        <w:ind w:left="720"/>
        <w:rPr>
          <w:rFonts w:ascii="Times New Roman" w:hAnsi="Times New Roman"/>
          <w:b/>
          <w:color w:val="000000"/>
          <w:sz w:val="24"/>
          <w:szCs w:val="24"/>
          <w:lang w:val="uk-UA"/>
        </w:rPr>
      </w:pPr>
    </w:p>
    <w:p w:rsidR="00FC0C96" w:rsidRPr="00C35D32" w:rsidRDefault="00FC0C96" w:rsidP="00FC0C96">
      <w:pPr>
        <w:pStyle w:val="a"/>
        <w:numPr>
          <w:ilvl w:val="0"/>
          <w:numId w:val="0"/>
        </w:numPr>
        <w:ind w:left="360" w:hanging="360"/>
        <w:rPr>
          <w:rFonts w:ascii="Times New Roman" w:hAnsi="Times New Roman"/>
          <w:b/>
          <w:color w:val="000000"/>
          <w:sz w:val="24"/>
          <w:szCs w:val="24"/>
          <w:lang w:val="uk-UA"/>
        </w:rPr>
      </w:pPr>
    </w:p>
    <w:p w:rsidR="00FC0C96" w:rsidRPr="00A94422" w:rsidRDefault="00FC0C96" w:rsidP="00FC0C96">
      <w:pPr>
        <w:pStyle w:val="11"/>
        <w:numPr>
          <w:ilvl w:val="0"/>
          <w:numId w:val="7"/>
        </w:numPr>
        <w:rPr>
          <w:rFonts w:ascii="Times New Roman" w:hAnsi="Times New Roman"/>
          <w:b/>
          <w:sz w:val="24"/>
          <w:szCs w:val="24"/>
          <w:u w:val="single"/>
          <w:lang w:val="uk-UA"/>
        </w:rPr>
      </w:pPr>
      <w:r w:rsidRPr="00A94422">
        <w:rPr>
          <w:rFonts w:ascii="Times New Roman" w:hAnsi="Times New Roman"/>
          <w:b/>
          <w:sz w:val="24"/>
          <w:szCs w:val="24"/>
          <w:u w:val="single"/>
          <w:lang w:val="uk-UA"/>
        </w:rPr>
        <w:t>Пропозиції щодо встановлення режиму забудови територій, передбачених для перспективної містобудівної діяльності</w:t>
      </w:r>
    </w:p>
    <w:p w:rsidR="00FC0C96" w:rsidRPr="00C35D32" w:rsidRDefault="00FC0C96" w:rsidP="00FC0C96">
      <w:pPr>
        <w:spacing w:line="276" w:lineRule="auto"/>
      </w:pPr>
      <w:r>
        <w:t xml:space="preserve">      </w:t>
      </w:r>
    </w:p>
    <w:p w:rsidR="00FC0C96" w:rsidRPr="00C35D32" w:rsidRDefault="00FC0C96" w:rsidP="00FC0C96">
      <w:pPr>
        <w:spacing w:line="276" w:lineRule="auto"/>
      </w:pPr>
      <w:r>
        <w:t xml:space="preserve">     </w:t>
      </w:r>
      <w:r w:rsidRPr="00C35D32">
        <w:t>Режим забудови території проектування передбачає використання даних територій для розміщення громадської забудови (об’єкти торгівлі, заклад громадського харчування</w:t>
      </w:r>
      <w:r w:rsidR="00DC47B3">
        <w:t>, територія автовокзалу</w:t>
      </w:r>
      <w:r w:rsidRPr="00C35D32">
        <w:t>), а також як земель рекреаційного призначення (</w:t>
      </w:r>
      <w:r>
        <w:t>відпочинкова</w:t>
      </w:r>
      <w:r w:rsidRPr="00C35D32">
        <w:t xml:space="preserve"> зона).</w:t>
      </w:r>
    </w:p>
    <w:p w:rsidR="00FC0C96" w:rsidRPr="00A94422" w:rsidRDefault="00FC0C96" w:rsidP="00FC0C96">
      <w:pPr>
        <w:spacing w:line="276" w:lineRule="auto"/>
        <w:rPr>
          <w:u w:val="single"/>
        </w:rPr>
      </w:pPr>
    </w:p>
    <w:p w:rsidR="00FC0C96" w:rsidRPr="00A94422" w:rsidRDefault="00FC0C96" w:rsidP="00FC0C96">
      <w:pPr>
        <w:pStyle w:val="11"/>
        <w:numPr>
          <w:ilvl w:val="0"/>
          <w:numId w:val="7"/>
        </w:numPr>
        <w:suppressAutoHyphens/>
        <w:overflowPunct w:val="0"/>
        <w:autoSpaceDE w:val="0"/>
        <w:spacing w:after="0" w:line="240" w:lineRule="auto"/>
        <w:textAlignment w:val="baseline"/>
        <w:rPr>
          <w:rFonts w:ascii="Times New Roman" w:hAnsi="Times New Roman"/>
          <w:b/>
          <w:sz w:val="24"/>
          <w:szCs w:val="24"/>
          <w:u w:val="single"/>
          <w:lang w:val="uk-UA"/>
        </w:rPr>
      </w:pPr>
      <w:r w:rsidRPr="00A94422">
        <w:rPr>
          <w:rFonts w:ascii="Times New Roman" w:hAnsi="Times New Roman"/>
          <w:b/>
          <w:sz w:val="24"/>
          <w:szCs w:val="24"/>
          <w:u w:val="single"/>
          <w:lang w:val="uk-UA"/>
        </w:rPr>
        <w:t>Основні принци планувально-просторової організації  території</w:t>
      </w:r>
    </w:p>
    <w:p w:rsidR="00FC0C96" w:rsidRPr="00C35D32" w:rsidRDefault="00FC0C96" w:rsidP="00FC0C96">
      <w:pPr>
        <w:pStyle w:val="11"/>
        <w:suppressAutoHyphens/>
        <w:overflowPunct w:val="0"/>
        <w:autoSpaceDE w:val="0"/>
        <w:spacing w:after="0" w:line="240" w:lineRule="auto"/>
        <w:ind w:left="1080"/>
        <w:textAlignment w:val="baseline"/>
        <w:rPr>
          <w:rFonts w:ascii="Times New Roman" w:hAnsi="Times New Roman"/>
          <w:b/>
          <w:sz w:val="24"/>
          <w:szCs w:val="24"/>
          <w:lang w:val="uk-UA"/>
        </w:rPr>
      </w:pPr>
    </w:p>
    <w:p w:rsidR="00FC0C96" w:rsidRPr="00C35D32" w:rsidRDefault="00942041" w:rsidP="00FC0C96">
      <w:pPr>
        <w:pStyle w:val="2"/>
        <w:spacing w:after="0" w:line="276" w:lineRule="auto"/>
      </w:pPr>
      <w:r>
        <w:t xml:space="preserve">    </w:t>
      </w:r>
      <w:r w:rsidR="00FC0C96" w:rsidRPr="00C35D32">
        <w:t xml:space="preserve">Проектним рішенням ДПТ не вносяться зміни до </w:t>
      </w:r>
      <w:r>
        <w:t>планувальної структури генплану</w:t>
      </w:r>
      <w:r w:rsidR="00FC0C96">
        <w:t xml:space="preserve"> </w:t>
      </w:r>
      <w:r w:rsidR="00FC0C96" w:rsidRPr="00C35D32">
        <w:t>м.</w:t>
      </w:r>
      <w:r w:rsidR="00FC0C96" w:rsidRPr="00C35D32">
        <w:rPr>
          <w:lang w:val="ru-RU"/>
        </w:rPr>
        <w:t>Городок</w:t>
      </w:r>
      <w:r w:rsidR="00FC0C96" w:rsidRPr="00C35D32">
        <w:t>.</w:t>
      </w:r>
      <w:r>
        <w:t xml:space="preserve"> </w:t>
      </w:r>
      <w:r w:rsidR="00FC0C96" w:rsidRPr="00C35D32">
        <w:t>Проектне рішення детального плану  території базоване на врахуванні :</w:t>
      </w:r>
    </w:p>
    <w:p w:rsidR="00FC0C96" w:rsidRPr="00C35D32" w:rsidRDefault="00FC0C96" w:rsidP="00FC0C96">
      <w:pPr>
        <w:pStyle w:val="2"/>
        <w:numPr>
          <w:ilvl w:val="0"/>
          <w:numId w:val="8"/>
        </w:numPr>
        <w:spacing w:after="0" w:line="276" w:lineRule="auto"/>
      </w:pPr>
      <w:r w:rsidRPr="00C35D32">
        <w:t>існуючого рельєфу місцевості;</w:t>
      </w:r>
    </w:p>
    <w:p w:rsidR="00FC0C96" w:rsidRPr="00C35D32" w:rsidRDefault="00FC0C96" w:rsidP="00FC0C96">
      <w:pPr>
        <w:pStyle w:val="2"/>
        <w:numPr>
          <w:ilvl w:val="0"/>
          <w:numId w:val="8"/>
        </w:numPr>
        <w:spacing w:after="0" w:line="276" w:lineRule="auto"/>
      </w:pPr>
      <w:r w:rsidRPr="00C35D32">
        <w:t>існуючої мережі доріг;</w:t>
      </w:r>
    </w:p>
    <w:p w:rsidR="00FC0C96" w:rsidRPr="00C35D32" w:rsidRDefault="00FC0C96" w:rsidP="00FC0C96">
      <w:pPr>
        <w:pStyle w:val="2"/>
        <w:numPr>
          <w:ilvl w:val="0"/>
          <w:numId w:val="8"/>
        </w:numPr>
        <w:spacing w:after="0" w:line="276" w:lineRule="auto"/>
      </w:pPr>
      <w:r w:rsidRPr="00C35D32">
        <w:t>санітарно-гігієнічних, охоронних, протипожежних, технологічних вимог;</w:t>
      </w:r>
    </w:p>
    <w:p w:rsidR="00FC0C96" w:rsidRPr="00C35D32" w:rsidRDefault="00FC0C96" w:rsidP="00FC0C96">
      <w:pPr>
        <w:pStyle w:val="2"/>
        <w:numPr>
          <w:ilvl w:val="0"/>
          <w:numId w:val="8"/>
        </w:numPr>
        <w:spacing w:after="0" w:line="276" w:lineRule="auto"/>
      </w:pPr>
      <w:r w:rsidRPr="00C35D32">
        <w:t>сформованої структури забудови оточуючої території;</w:t>
      </w:r>
    </w:p>
    <w:p w:rsidR="00FC0C96" w:rsidRPr="00C35D32" w:rsidRDefault="00FC0C96" w:rsidP="00FC0C96">
      <w:pPr>
        <w:numPr>
          <w:ilvl w:val="0"/>
          <w:numId w:val="8"/>
        </w:numPr>
        <w:spacing w:line="276" w:lineRule="auto"/>
        <w:contextualSpacing/>
      </w:pPr>
      <w:r w:rsidRPr="00C35D32">
        <w:t>діючих нормативних документів;</w:t>
      </w:r>
    </w:p>
    <w:p w:rsidR="00FC0C96" w:rsidRPr="00C35D32" w:rsidRDefault="00942041" w:rsidP="00FC0C96">
      <w:pPr>
        <w:pStyle w:val="2"/>
        <w:numPr>
          <w:ilvl w:val="0"/>
          <w:numId w:val="8"/>
        </w:numPr>
        <w:spacing w:after="0" w:line="276" w:lineRule="auto"/>
      </w:pPr>
      <w:r>
        <w:t xml:space="preserve">взаємозв’язку </w:t>
      </w:r>
      <w:r w:rsidR="00FC0C96" w:rsidRPr="00C35D32">
        <w:t xml:space="preserve"> планувальної структури території ДПТ  з планувальною структурою суміжних ділянок.</w:t>
      </w:r>
    </w:p>
    <w:p w:rsidR="00FC0C96" w:rsidRPr="00C35D32" w:rsidRDefault="00FC0C96" w:rsidP="00FC0C96">
      <w:pPr>
        <w:pStyle w:val="2"/>
        <w:spacing w:after="0" w:line="276" w:lineRule="auto"/>
        <w:ind w:left="1080"/>
      </w:pPr>
    </w:p>
    <w:p w:rsidR="00FC0C96" w:rsidRPr="00C35D32" w:rsidRDefault="00942041" w:rsidP="00FC0C96">
      <w:pPr>
        <w:spacing w:line="276" w:lineRule="auto"/>
        <w:contextualSpacing/>
      </w:pPr>
      <w:r>
        <w:t xml:space="preserve">    </w:t>
      </w:r>
      <w:r w:rsidR="00FC0C96" w:rsidRPr="00942041">
        <w:t xml:space="preserve">Загальна площа </w:t>
      </w:r>
      <w:r w:rsidRPr="00942041">
        <w:t>опрацьованого ДПТ становить</w:t>
      </w:r>
      <w:r w:rsidR="00FC0C96" w:rsidRPr="00942041">
        <w:t xml:space="preserve"> </w:t>
      </w:r>
      <w:r w:rsidRPr="00942041">
        <w:rPr>
          <w:color w:val="000000"/>
        </w:rPr>
        <w:t>3</w:t>
      </w:r>
      <w:r w:rsidR="00FC0C96" w:rsidRPr="00942041">
        <w:rPr>
          <w:color w:val="000000"/>
        </w:rPr>
        <w:t>,</w:t>
      </w:r>
      <w:r w:rsidRPr="00942041">
        <w:rPr>
          <w:color w:val="000000"/>
        </w:rPr>
        <w:t>0</w:t>
      </w:r>
      <w:r w:rsidR="00FC0C96" w:rsidRPr="00942041">
        <w:rPr>
          <w:color w:val="000000"/>
        </w:rPr>
        <w:t>9 га.</w:t>
      </w:r>
    </w:p>
    <w:p w:rsidR="00FC0C96" w:rsidRPr="00C35D32" w:rsidRDefault="00942041" w:rsidP="00FC0C96">
      <w:pPr>
        <w:spacing w:line="276" w:lineRule="auto"/>
        <w:contextualSpacing/>
      </w:pPr>
      <w:r>
        <w:t xml:space="preserve">    </w:t>
      </w:r>
      <w:r w:rsidR="00FC0C96" w:rsidRPr="00C35D32">
        <w:t xml:space="preserve">Межі території ДПТ нанесені у відповідності із межами ринкової території, будівель об’єктів торгівлі, а також запроектованої на резервних територіях </w:t>
      </w:r>
      <w:r w:rsidR="00FC0C96">
        <w:t>відпочинкової</w:t>
      </w:r>
      <w:r w:rsidR="00FC0C96" w:rsidRPr="00C35D32">
        <w:t xml:space="preserve"> зони.</w:t>
      </w:r>
    </w:p>
    <w:p w:rsidR="00FC0C96" w:rsidRPr="00C35D32" w:rsidRDefault="00FC0C96" w:rsidP="00FC0C96">
      <w:pPr>
        <w:spacing w:line="276" w:lineRule="auto"/>
        <w:contextualSpacing/>
      </w:pPr>
      <w:r w:rsidRPr="00C35D32">
        <w:t xml:space="preserve">На ділянці проектування, згідно з рішенням </w:t>
      </w:r>
      <w:proofErr w:type="spellStart"/>
      <w:r w:rsidRPr="00C35D32">
        <w:t>Городоцької</w:t>
      </w:r>
      <w:proofErr w:type="spellEnd"/>
      <w:r w:rsidRPr="00C35D32">
        <w:t xml:space="preserve"> міської ради, передбачається реконструкція торгівельної та розважальної території громадського призначення.</w:t>
      </w:r>
    </w:p>
    <w:p w:rsidR="00FC0C96" w:rsidRPr="00C35D32" w:rsidRDefault="00942041" w:rsidP="00FC0C96">
      <w:pPr>
        <w:spacing w:line="276" w:lineRule="auto"/>
        <w:contextualSpacing/>
      </w:pPr>
      <w:r>
        <w:t xml:space="preserve">    </w:t>
      </w:r>
      <w:r w:rsidR="00FC0C96" w:rsidRPr="00C35D32">
        <w:t xml:space="preserve">Проектом передбачено </w:t>
      </w:r>
      <w:r w:rsidR="00FC0C96">
        <w:t>–</w:t>
      </w:r>
      <w:r w:rsidR="00FC0C96" w:rsidRPr="00C35D32">
        <w:t xml:space="preserve"> </w:t>
      </w:r>
      <w:r w:rsidR="00FC0C96">
        <w:t>проект 4-х</w:t>
      </w:r>
      <w:r w:rsidR="00FC0C96" w:rsidRPr="00C35D32">
        <w:t xml:space="preserve"> торгівельних </w:t>
      </w:r>
      <w:r w:rsidR="00FC0C96">
        <w:t>приміщень</w:t>
      </w:r>
      <w:r w:rsidR="00FC0C96" w:rsidRPr="00C35D32">
        <w:t xml:space="preserve">, </w:t>
      </w:r>
      <w:r w:rsidR="00FC0C96">
        <w:t>1</w:t>
      </w:r>
      <w:r w:rsidR="00FC0C96" w:rsidRPr="00C35D32">
        <w:t xml:space="preserve"> магазин, 1 заклад громадського харчування, 1 літнє кафе,</w:t>
      </w:r>
      <w:r w:rsidR="00FC0C96">
        <w:t xml:space="preserve"> реконструкція існуючих громадських споруд під торгівельні павільйони,</w:t>
      </w:r>
      <w:r w:rsidR="00FC0C96" w:rsidRPr="00C35D32">
        <w:t xml:space="preserve"> зона відпочинку дітей та дорослих, відкриті </w:t>
      </w:r>
      <w:proofErr w:type="spellStart"/>
      <w:r w:rsidR="00FC0C96" w:rsidRPr="00C35D32">
        <w:t>парковочні</w:t>
      </w:r>
      <w:proofErr w:type="spellEnd"/>
      <w:r w:rsidR="00FC0C96" w:rsidRPr="00C35D32">
        <w:t xml:space="preserve"> авто місця, розвантажувальний майданчик.</w:t>
      </w:r>
    </w:p>
    <w:p w:rsidR="00FC0C96" w:rsidRPr="00C35D32" w:rsidRDefault="00FC0C96" w:rsidP="00FC0C96">
      <w:pPr>
        <w:spacing w:line="276" w:lineRule="auto"/>
        <w:contextualSpacing/>
      </w:pPr>
    </w:p>
    <w:p w:rsidR="00FC0C96" w:rsidRPr="00C35D32" w:rsidRDefault="00FC0C96" w:rsidP="00FC0C96">
      <w:pPr>
        <w:spacing w:line="276" w:lineRule="auto"/>
        <w:contextualSpacing/>
      </w:pPr>
    </w:p>
    <w:p w:rsidR="00FC0C96" w:rsidRPr="00865B87" w:rsidRDefault="00FC0C96" w:rsidP="00865B87">
      <w:pPr>
        <w:pStyle w:val="af3"/>
        <w:numPr>
          <w:ilvl w:val="0"/>
          <w:numId w:val="7"/>
        </w:numPr>
        <w:spacing w:line="360" w:lineRule="auto"/>
        <w:rPr>
          <w:b/>
          <w:u w:val="single"/>
          <w:lang w:val="ru-RU"/>
        </w:rPr>
      </w:pPr>
      <w:r w:rsidRPr="00865B87">
        <w:rPr>
          <w:b/>
          <w:u w:val="single"/>
          <w:lang w:val="ru-RU"/>
        </w:rPr>
        <w:t xml:space="preserve">Система </w:t>
      </w:r>
      <w:proofErr w:type="spellStart"/>
      <w:r w:rsidRPr="00865B87">
        <w:rPr>
          <w:b/>
          <w:u w:val="single"/>
          <w:lang w:val="ru-RU"/>
        </w:rPr>
        <w:t>обслуговування</w:t>
      </w:r>
      <w:proofErr w:type="spellEnd"/>
      <w:r w:rsidRPr="00865B87">
        <w:rPr>
          <w:b/>
          <w:u w:val="single"/>
          <w:lang w:val="ru-RU"/>
        </w:rPr>
        <w:t xml:space="preserve"> </w:t>
      </w:r>
      <w:proofErr w:type="spellStart"/>
      <w:r w:rsidRPr="00865B87">
        <w:rPr>
          <w:b/>
          <w:u w:val="single"/>
          <w:lang w:val="ru-RU"/>
        </w:rPr>
        <w:t>населення</w:t>
      </w:r>
      <w:proofErr w:type="spellEnd"/>
    </w:p>
    <w:p w:rsidR="00FC0C96" w:rsidRDefault="00FC0C96" w:rsidP="00FC0C96">
      <w:pPr>
        <w:spacing w:line="276" w:lineRule="auto"/>
      </w:pPr>
      <w:r>
        <w:t xml:space="preserve">       </w:t>
      </w:r>
      <w:r w:rsidRPr="00C35D32">
        <w:t>В межах території ДПТ передбачається розміщення громадських (торгівельних) споруд із комплексом функцій, які дозволяють трактувати дану територію як елемент системи обслуговування населення.</w:t>
      </w:r>
    </w:p>
    <w:p w:rsidR="00700271" w:rsidRDefault="00700271" w:rsidP="00FC0C96">
      <w:pPr>
        <w:spacing w:line="276" w:lineRule="auto"/>
      </w:pPr>
    </w:p>
    <w:p w:rsidR="00700271" w:rsidRPr="00C35D32" w:rsidRDefault="00700271" w:rsidP="00FC0C96">
      <w:pPr>
        <w:spacing w:line="276" w:lineRule="auto"/>
        <w:rPr>
          <w:b/>
          <w:color w:val="000000"/>
        </w:rPr>
      </w:pPr>
    </w:p>
    <w:p w:rsidR="00FC0C96" w:rsidRPr="00C35D32" w:rsidRDefault="00FC0C96" w:rsidP="00FC0C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p>
    <w:p w:rsidR="00FC0C96" w:rsidRPr="00C35D32" w:rsidRDefault="00FC0C96" w:rsidP="00FC0C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p>
    <w:p w:rsidR="00700271" w:rsidRPr="00700271" w:rsidRDefault="00FC0C96" w:rsidP="00700271">
      <w:pPr>
        <w:pStyle w:val="af3"/>
        <w:numPr>
          <w:ilvl w:val="0"/>
          <w:numId w:val="7"/>
        </w:numPr>
        <w:spacing w:line="360" w:lineRule="auto"/>
        <w:rPr>
          <w:b/>
          <w:u w:val="single"/>
        </w:rPr>
      </w:pPr>
      <w:r w:rsidRPr="00700271">
        <w:rPr>
          <w:b/>
          <w:u w:val="single"/>
        </w:rPr>
        <w:lastRenderedPageBreak/>
        <w:t>Організація дорожнього руху</w:t>
      </w:r>
    </w:p>
    <w:p w:rsidR="00FC0C96" w:rsidRPr="00700271" w:rsidRDefault="00700271" w:rsidP="00700271">
      <w:pPr>
        <w:spacing w:line="360" w:lineRule="auto"/>
        <w:rPr>
          <w:b/>
          <w:u w:val="single"/>
        </w:rPr>
      </w:pPr>
      <w:r>
        <w:t xml:space="preserve">     </w:t>
      </w:r>
      <w:r w:rsidR="00FC0C96" w:rsidRPr="00C35D32">
        <w:t>Рух транспортних засобів до проектованих ділянок здійснюється по існуючій вулиці міста Городок (вул. Валова, вул. В. Стуса)</w:t>
      </w:r>
    </w:p>
    <w:p w:rsidR="00FC0C96" w:rsidRDefault="00700271" w:rsidP="00700271">
      <w:pPr>
        <w:pStyle w:val="2"/>
        <w:spacing w:after="0" w:line="276" w:lineRule="auto"/>
        <w:rPr>
          <w:lang w:eastAsia="ru-RU"/>
        </w:rPr>
      </w:pPr>
      <w:r>
        <w:rPr>
          <w:lang w:eastAsia="ru-RU"/>
        </w:rPr>
        <w:t xml:space="preserve">     </w:t>
      </w:r>
      <w:r w:rsidR="00FC0C96" w:rsidRPr="00C35D32">
        <w:rPr>
          <w:lang w:eastAsia="ru-RU"/>
        </w:rPr>
        <w:t>Розвиток вуличної мережі, реконструкція і нове будівництво має відбуватись з дотриманням нормативних вимог щодо влаштування габаритів поперечного і поздовжнього профілю вулиць та проїздів. Використання житлових вулиць та проїздів передбачається переважно для руху індивідуальних автомобілів та спецтранспорту (автомобілі пожежної охорони, швидкої допомоги, обслуговування інженерних мереж, вивозу сміття і т.п.).</w:t>
      </w:r>
    </w:p>
    <w:p w:rsidR="00700271" w:rsidRPr="00C35D32" w:rsidRDefault="00700271" w:rsidP="00700271">
      <w:pPr>
        <w:pStyle w:val="2"/>
        <w:spacing w:after="0" w:line="276" w:lineRule="auto"/>
        <w:rPr>
          <w:lang w:eastAsia="ru-RU"/>
        </w:rPr>
      </w:pPr>
      <w:r>
        <w:rPr>
          <w:lang w:eastAsia="ru-RU"/>
        </w:rPr>
        <w:t xml:space="preserve">     Проектом запропоновано заїзд до громадської забудови по вул. </w:t>
      </w:r>
      <w:proofErr w:type="spellStart"/>
      <w:r>
        <w:rPr>
          <w:lang w:eastAsia="ru-RU"/>
        </w:rPr>
        <w:t>Перемишлянська</w:t>
      </w:r>
      <w:proofErr w:type="spellEnd"/>
      <w:r>
        <w:rPr>
          <w:lang w:eastAsia="ru-RU"/>
        </w:rPr>
        <w:t xml:space="preserve">, даний проїзд обмежується сервітутним користуванням </w:t>
      </w:r>
      <w:r w:rsidR="00CA5315">
        <w:rPr>
          <w:lang w:eastAsia="ru-RU"/>
        </w:rPr>
        <w:t>(</w:t>
      </w:r>
      <w:r w:rsidR="00CA5315">
        <w:rPr>
          <w:rStyle w:val="y0nh2b"/>
        </w:rPr>
        <w:t>обмежене право користування землею, яке забезпечує іншому землекористувачеві можливість користування нею з певними обмеженнями, встановленими законом або договором. Також звичаєве чи законом встановлене право користуватися (частково або спільно) чужим майном).</w:t>
      </w:r>
      <w:r>
        <w:rPr>
          <w:lang w:eastAsia="ru-RU"/>
        </w:rPr>
        <w:t xml:space="preserve"> </w:t>
      </w:r>
    </w:p>
    <w:p w:rsidR="00FC0C96" w:rsidRDefault="00FC0C96" w:rsidP="00FC0C96">
      <w:pPr>
        <w:spacing w:after="240" w:line="276" w:lineRule="auto"/>
        <w:ind w:firstLine="709"/>
      </w:pPr>
      <w:r w:rsidRPr="00C35D32">
        <w:t xml:space="preserve">За генеральним планом планування, забудова, інженерне обладнання, благоустрій та озеленення вулиць вирішується комплексно. При цьому забезпечується зручність і безпека руху транспорту і пішоходів дотримання архітектурних вимог, сприятливі санітарно-гігієнічні умови життя населення. Електричне освітлення вулиць має бути рівномірно яскравим, що забезпечується при відстані між світильниками 30-40 м, що розміщуються по </w:t>
      </w:r>
      <w:r>
        <w:t>один бік від проїжджої частини.</w:t>
      </w:r>
    </w:p>
    <w:p w:rsidR="00FC0C96" w:rsidRPr="00C35D32" w:rsidRDefault="00FC0C96" w:rsidP="00FC0C96">
      <w:pPr>
        <w:spacing w:after="240" w:line="276" w:lineRule="auto"/>
        <w:ind w:firstLine="709"/>
      </w:pPr>
      <w:r w:rsidRPr="00C35D32">
        <w:t>Зупинки громадського транспорту знаходяться в радіусі пішохідної доступності від території проектування, допустимому для територій садибної забудови. Ширини вулиць і проїздів в червоних лініях вказані на кресленні поперечних профілів вулиць.</w:t>
      </w:r>
    </w:p>
    <w:p w:rsidR="00FC0C96" w:rsidRPr="00C35D32" w:rsidRDefault="00FC0C96" w:rsidP="00FC0C96">
      <w:pPr>
        <w:spacing w:line="276" w:lineRule="auto"/>
        <w:ind w:firstLine="709"/>
      </w:pPr>
      <w:r w:rsidRPr="00C35D32">
        <w:t xml:space="preserve">На вулицях висаджуються ширококронні, стійкі до вихлопів газів породи дерев (горіх грецький, каштан кінській, липа </w:t>
      </w:r>
      <w:r>
        <w:t>широко</w:t>
      </w:r>
      <w:r w:rsidRPr="00C35D32">
        <w:t>листяна, акація біла). На озелененій території  висаджуються групи різнопор</w:t>
      </w:r>
      <w:r>
        <w:t>і</w:t>
      </w:r>
      <w:r w:rsidRPr="00C35D32">
        <w:t>дних фруктових дерев, які  не потребують обробки отрутохімікатами.</w:t>
      </w:r>
    </w:p>
    <w:p w:rsidR="00FC0C96" w:rsidRPr="00C35D32" w:rsidRDefault="00FC0C96" w:rsidP="00FC0C96"/>
    <w:p w:rsidR="00FC0C96" w:rsidRPr="00C35D32" w:rsidRDefault="00FC0C96" w:rsidP="00FC0C96">
      <w:pPr>
        <w:spacing w:line="360" w:lineRule="auto"/>
      </w:pPr>
    </w:p>
    <w:p w:rsidR="00FC0C96" w:rsidRPr="00C35D32" w:rsidRDefault="00FC0C96" w:rsidP="00FC0C96">
      <w:pPr>
        <w:pStyle w:val="2"/>
        <w:spacing w:after="0" w:line="240" w:lineRule="auto"/>
        <w:ind w:firstLine="567"/>
        <w:rPr>
          <w:b/>
          <w:u w:val="single"/>
        </w:rPr>
      </w:pPr>
      <w:r w:rsidRPr="00C35D32">
        <w:rPr>
          <w:b/>
          <w:u w:val="single"/>
        </w:rPr>
        <w:t>11. Інженерне забезпечення, розміщення інженерних мереж, споруд</w:t>
      </w:r>
    </w:p>
    <w:p w:rsidR="00FC0C96" w:rsidRPr="00C35D32" w:rsidRDefault="00FC0C96" w:rsidP="00FC0C96">
      <w:pPr>
        <w:pStyle w:val="1"/>
        <w:rPr>
          <w:rFonts w:ascii="Verdana" w:hAnsi="Verdana"/>
          <w:sz w:val="24"/>
          <w:szCs w:val="24"/>
        </w:rPr>
      </w:pPr>
    </w:p>
    <w:p w:rsidR="00FC0C96" w:rsidRPr="00C35D32" w:rsidRDefault="00FC0C96" w:rsidP="00FC0C96">
      <w:pPr>
        <w:spacing w:line="276" w:lineRule="auto"/>
      </w:pPr>
      <w:r>
        <w:t xml:space="preserve">       </w:t>
      </w:r>
      <w:r w:rsidRPr="00C35D32">
        <w:t>Розділ інженерне забезпечення і розміщення інженерних мереж і споруд виконаний на основі архітектурно-планувального рішення та у відповідності до діючих будівельних, санітарних, природоохоронних правил і норм.</w:t>
      </w:r>
    </w:p>
    <w:p w:rsidR="00FC0C96" w:rsidRPr="00C35D32" w:rsidRDefault="00FC0C96" w:rsidP="00FC0C96">
      <w:pPr>
        <w:pStyle w:val="1"/>
        <w:spacing w:line="276" w:lineRule="auto"/>
        <w:ind w:firstLine="0"/>
        <w:rPr>
          <w:rFonts w:ascii="Times New Roman" w:hAnsi="Times New Roman" w:cs="Times New Roman"/>
          <w:b w:val="0"/>
          <w:color w:val="auto"/>
          <w:sz w:val="24"/>
          <w:szCs w:val="24"/>
        </w:rPr>
      </w:pPr>
    </w:p>
    <w:p w:rsidR="00FC0C96" w:rsidRPr="00C35D32" w:rsidRDefault="00FC0C96" w:rsidP="00FC0C96">
      <w:pPr>
        <w:pStyle w:val="1"/>
        <w:spacing w:line="276" w:lineRule="auto"/>
        <w:ind w:firstLine="0"/>
        <w:rPr>
          <w:rFonts w:ascii="Times New Roman" w:hAnsi="Times New Roman" w:cs="Times New Roman"/>
          <w:b w:val="0"/>
          <w:sz w:val="24"/>
          <w:szCs w:val="24"/>
          <w:u w:val="single"/>
        </w:rPr>
      </w:pPr>
      <w:r w:rsidRPr="00C35D32">
        <w:rPr>
          <w:rFonts w:ascii="Times New Roman" w:hAnsi="Times New Roman" w:cs="Times New Roman"/>
          <w:b w:val="0"/>
          <w:sz w:val="24"/>
          <w:szCs w:val="24"/>
          <w:u w:val="single"/>
        </w:rPr>
        <w:t>Водопостачання</w:t>
      </w:r>
    </w:p>
    <w:p w:rsidR="00FC0C96" w:rsidRPr="00C35D32" w:rsidRDefault="00FC0C96" w:rsidP="00FC0C96">
      <w:pPr>
        <w:spacing w:line="276" w:lineRule="auto"/>
      </w:pPr>
      <w:r>
        <w:t xml:space="preserve">        </w:t>
      </w:r>
      <w:r w:rsidRPr="00C35D32">
        <w:t>Проектом передбачається централізована система водопостачання на господарсько-питні, виробничі та протипожежні потреби міста.</w:t>
      </w:r>
    </w:p>
    <w:p w:rsidR="00FC0C96" w:rsidRPr="00C35D32" w:rsidRDefault="00FC0C96" w:rsidP="00FC0C96">
      <w:pPr>
        <w:spacing w:line="276" w:lineRule="auto"/>
      </w:pPr>
      <w:r w:rsidRPr="00C35D32">
        <w:t>Норми господарсько-питного водопостачання прийняті по ДБН 360-92** «Містобудування. Планування і забудова сільських поселень».</w:t>
      </w:r>
    </w:p>
    <w:p w:rsidR="00FC0C96" w:rsidRPr="00C35D32" w:rsidRDefault="00FC0C96" w:rsidP="00FC0C96">
      <w:pPr>
        <w:spacing w:line="276" w:lineRule="auto"/>
      </w:pPr>
      <w:r w:rsidRPr="00C35D32">
        <w:t>Генеральним планом передбачено централізоване водопостачання та каналізування від будівель і споруд міста. Водопровідна мережа передбачається кільцевою.</w:t>
      </w:r>
    </w:p>
    <w:p w:rsidR="00FC0C96" w:rsidRPr="00C35D32" w:rsidRDefault="00FC0C96" w:rsidP="00FC0C96">
      <w:pPr>
        <w:spacing w:line="276" w:lineRule="auto"/>
      </w:pPr>
      <w:r w:rsidRPr="00C35D32">
        <w:t>Водопровідні мережі передбачаються прокласти з поліетиленових водопровідних труб Ø50 і Ø160мм.</w:t>
      </w:r>
    </w:p>
    <w:p w:rsidR="00FC0C96" w:rsidRPr="00C35D32" w:rsidRDefault="00CA5315" w:rsidP="00FC0C96">
      <w:pPr>
        <w:spacing w:line="276" w:lineRule="auto"/>
      </w:pPr>
      <w:r>
        <w:lastRenderedPageBreak/>
        <w:t xml:space="preserve">      </w:t>
      </w:r>
      <w:r w:rsidR="00FC0C96" w:rsidRPr="00C35D32">
        <w:t>На водопровідній мережі встановлюються водорозбірні колонки з радіусом дії 100 м, в не</w:t>
      </w:r>
      <w:r w:rsidR="00FC0C96">
        <w:t xml:space="preserve"> </w:t>
      </w:r>
      <w:r w:rsidR="00FC0C96" w:rsidRPr="00C35D32">
        <w:t>каналізованій частині міста та пожежні гідранти радіусом дії 150 м.</w:t>
      </w:r>
    </w:p>
    <w:p w:rsidR="00FC0C96" w:rsidRPr="00C35D32" w:rsidRDefault="00CA5315" w:rsidP="00FC0C96">
      <w:pPr>
        <w:spacing w:line="276" w:lineRule="auto"/>
      </w:pPr>
      <w:r>
        <w:t xml:space="preserve">     </w:t>
      </w:r>
      <w:r w:rsidR="00FC0C96" w:rsidRPr="00C35D32">
        <w:t>Водопровідна мережа прокладається на глибині 1,4м від поверхні землі до верху труби.</w:t>
      </w:r>
    </w:p>
    <w:p w:rsidR="00FC0C96" w:rsidRPr="00C35D32" w:rsidRDefault="00FC0C96" w:rsidP="00FC0C96">
      <w:pPr>
        <w:spacing w:line="276" w:lineRule="auto"/>
      </w:pPr>
    </w:p>
    <w:p w:rsidR="00FC0C96" w:rsidRPr="00C35D32" w:rsidRDefault="00FC0C96" w:rsidP="00FC0C96">
      <w:pPr>
        <w:spacing w:line="276" w:lineRule="auto"/>
        <w:rPr>
          <w:i/>
          <w:u w:val="single"/>
        </w:rPr>
      </w:pPr>
      <w:r w:rsidRPr="00C35D32">
        <w:rPr>
          <w:i/>
          <w:u w:val="single"/>
        </w:rPr>
        <w:t>Водовідведення. Побутова  каналізація</w:t>
      </w:r>
    </w:p>
    <w:p w:rsidR="00FC0C96" w:rsidRPr="00C35D32" w:rsidRDefault="00FC0C96" w:rsidP="00FC0C96">
      <w:pPr>
        <w:spacing w:line="276" w:lineRule="auto"/>
      </w:pPr>
      <w:r>
        <w:t xml:space="preserve">        </w:t>
      </w:r>
      <w:r w:rsidRPr="00C35D32">
        <w:t>Проектом прийнята наступна схема каналізації:</w:t>
      </w:r>
    </w:p>
    <w:p w:rsidR="00FC0C96" w:rsidRPr="00C35D32" w:rsidRDefault="00FC0C96" w:rsidP="00FC0C96">
      <w:pPr>
        <w:spacing w:line="276" w:lineRule="auto"/>
      </w:pPr>
      <w:r w:rsidRPr="00C35D32">
        <w:t>Побутові стоки від будинків кварталів відводяться в проектовану каналізаційну мережу та очисні споруди.</w:t>
      </w:r>
    </w:p>
    <w:p w:rsidR="00FC0C96" w:rsidRPr="00C35D32" w:rsidRDefault="00FC0C96" w:rsidP="00FC0C96">
      <w:pPr>
        <w:spacing w:line="276" w:lineRule="auto"/>
      </w:pPr>
      <w:r>
        <w:t xml:space="preserve">        </w:t>
      </w:r>
      <w:r w:rsidRPr="00C35D32">
        <w:t xml:space="preserve">Самопливні каналізаційні мережі передбачаються з поліетиленових каналізаційних труб діаметром 160-300мм., напірні з поліетиленових напірних труб діаметром 110 мм. </w:t>
      </w:r>
    </w:p>
    <w:p w:rsidR="00FC0C96" w:rsidRPr="00C35D32" w:rsidRDefault="00FC0C96" w:rsidP="00FC0C96">
      <w:pPr>
        <w:spacing w:line="276" w:lineRule="auto"/>
      </w:pPr>
    </w:p>
    <w:p w:rsidR="00FC0C96" w:rsidRPr="00C35D32" w:rsidRDefault="00FC0C96" w:rsidP="00FC0C96">
      <w:pPr>
        <w:spacing w:line="276" w:lineRule="auto"/>
        <w:rPr>
          <w:i/>
          <w:u w:val="single"/>
        </w:rPr>
      </w:pPr>
      <w:r w:rsidRPr="00C35D32">
        <w:rPr>
          <w:i/>
          <w:u w:val="single"/>
        </w:rPr>
        <w:t>Газопостачання</w:t>
      </w:r>
    </w:p>
    <w:p w:rsidR="00FC0C96" w:rsidRPr="00C35D32" w:rsidRDefault="00FC0C96" w:rsidP="00FC0C96">
      <w:pPr>
        <w:spacing w:line="276" w:lineRule="auto"/>
        <w:contextualSpacing/>
      </w:pPr>
      <w:r>
        <w:t xml:space="preserve">       </w:t>
      </w:r>
      <w:r w:rsidRPr="00C35D32">
        <w:t xml:space="preserve">Місто Городок Львівської області - газифіковане. Передбачається </w:t>
      </w:r>
      <w:proofErr w:type="spellStart"/>
      <w:r w:rsidRPr="00C35D32">
        <w:t>врізка</w:t>
      </w:r>
      <w:proofErr w:type="spellEnd"/>
      <w:r w:rsidRPr="00C35D32">
        <w:t xml:space="preserve"> в проектовану мережу.</w:t>
      </w:r>
    </w:p>
    <w:p w:rsidR="00FC0C96" w:rsidRPr="00C35D32" w:rsidRDefault="00FC0C96" w:rsidP="00FC0C96">
      <w:pPr>
        <w:spacing w:line="276" w:lineRule="auto"/>
      </w:pPr>
      <w:r>
        <w:t xml:space="preserve">        </w:t>
      </w:r>
      <w:r w:rsidRPr="00C35D32">
        <w:t>Існуюча забудова забезпечується газом низького тиску після двох ГРП, та газом середнього тиску з використанням домових регуляторів.</w:t>
      </w:r>
    </w:p>
    <w:p w:rsidR="00FC0C96" w:rsidRPr="00C35D32" w:rsidRDefault="00FC0C96" w:rsidP="00FC0C96">
      <w:pPr>
        <w:spacing w:line="276" w:lineRule="auto"/>
      </w:pPr>
      <w:r w:rsidRPr="00C35D32">
        <w:t>Теплопостачання громадських та виробничих будівель - від вбудованих, прибудованих опалювальних і дахових котелень.</w:t>
      </w:r>
    </w:p>
    <w:p w:rsidR="00FC0C96" w:rsidRPr="00C35D32" w:rsidRDefault="00FC0C96" w:rsidP="00FC0C96">
      <w:pPr>
        <w:spacing w:line="276" w:lineRule="auto"/>
      </w:pPr>
      <w:r>
        <w:t xml:space="preserve">        </w:t>
      </w:r>
      <w:r w:rsidRPr="00C35D32">
        <w:t>Слід зазначити, що проектом пропонується встановлення сучасних енергоощадних котлів, які в комплексі із терморегулюючими датчиками, застосуванням рекуператорів повітря та утепленням будинку із доведенням до нормативного рівня теплового опору, дозволять зменшити споживання газу орієнтовно на 20-25%.</w:t>
      </w:r>
    </w:p>
    <w:p w:rsidR="00FC0C96" w:rsidRPr="00C35D32" w:rsidRDefault="00FC0C96" w:rsidP="00FC0C96">
      <w:pPr>
        <w:spacing w:line="276" w:lineRule="auto"/>
        <w:ind w:firstLine="567"/>
      </w:pPr>
    </w:p>
    <w:p w:rsidR="00FC0C96" w:rsidRPr="00C35D32" w:rsidRDefault="00FC0C96" w:rsidP="00FC0C96">
      <w:pPr>
        <w:spacing w:line="276" w:lineRule="auto"/>
        <w:rPr>
          <w:u w:val="single"/>
        </w:rPr>
      </w:pPr>
      <w:r w:rsidRPr="00C35D32">
        <w:rPr>
          <w:u w:val="single"/>
        </w:rPr>
        <w:t>Електропостачання</w:t>
      </w:r>
    </w:p>
    <w:p w:rsidR="00FC0C96" w:rsidRPr="00C35D32" w:rsidRDefault="00FC0C96" w:rsidP="00FC0C96">
      <w:pPr>
        <w:suppressAutoHyphens/>
        <w:overflowPunct w:val="0"/>
        <w:autoSpaceDE w:val="0"/>
        <w:spacing w:line="276" w:lineRule="auto"/>
        <w:textAlignment w:val="baseline"/>
        <w:rPr>
          <w:lang w:eastAsia="ar-SA"/>
        </w:rPr>
      </w:pPr>
      <w:r>
        <w:rPr>
          <w:lang w:eastAsia="ar-SA"/>
        </w:rPr>
        <w:t xml:space="preserve">       </w:t>
      </w:r>
      <w:r w:rsidRPr="00C35D32">
        <w:rPr>
          <w:rFonts w:hint="eastAsia"/>
          <w:lang w:eastAsia="ar-SA"/>
        </w:rPr>
        <w:t>Для</w:t>
      </w:r>
      <w:r w:rsidRPr="00C35D32">
        <w:rPr>
          <w:lang w:eastAsia="ar-SA"/>
        </w:rPr>
        <w:t xml:space="preserve"> </w:t>
      </w:r>
      <w:r w:rsidRPr="00C35D32">
        <w:rPr>
          <w:rFonts w:hint="eastAsia"/>
          <w:lang w:eastAsia="ar-SA"/>
        </w:rPr>
        <w:t>електропостачання</w:t>
      </w:r>
      <w:r w:rsidRPr="00C35D32">
        <w:rPr>
          <w:lang w:eastAsia="ar-SA"/>
        </w:rPr>
        <w:t xml:space="preserve"> </w:t>
      </w:r>
      <w:r w:rsidRPr="00C35D32">
        <w:rPr>
          <w:rFonts w:hint="eastAsia"/>
          <w:lang w:eastAsia="ar-SA"/>
        </w:rPr>
        <w:t>кварталів</w:t>
      </w:r>
      <w:r w:rsidRPr="00C35D32">
        <w:rPr>
          <w:lang w:eastAsia="ar-SA"/>
        </w:rPr>
        <w:t xml:space="preserve"> </w:t>
      </w:r>
      <w:r w:rsidRPr="00C35D32">
        <w:rPr>
          <w:rFonts w:hint="eastAsia"/>
          <w:lang w:eastAsia="ar-SA"/>
        </w:rPr>
        <w:t>житлової</w:t>
      </w:r>
      <w:r w:rsidRPr="00C35D32">
        <w:rPr>
          <w:lang w:eastAsia="ar-SA"/>
        </w:rPr>
        <w:t xml:space="preserve"> </w:t>
      </w:r>
      <w:r w:rsidRPr="00C35D32">
        <w:rPr>
          <w:rFonts w:hint="eastAsia"/>
          <w:lang w:eastAsia="ar-SA"/>
        </w:rPr>
        <w:t>забудови</w:t>
      </w:r>
      <w:r w:rsidRPr="00C35D32">
        <w:rPr>
          <w:lang w:eastAsia="ar-SA"/>
        </w:rPr>
        <w:t xml:space="preserve"> </w:t>
      </w:r>
      <w:r w:rsidRPr="00C35D32">
        <w:rPr>
          <w:rFonts w:hint="eastAsia"/>
          <w:lang w:eastAsia="ar-SA"/>
        </w:rPr>
        <w:t>та</w:t>
      </w:r>
      <w:r w:rsidRPr="00C35D32">
        <w:rPr>
          <w:lang w:eastAsia="ar-SA"/>
        </w:rPr>
        <w:t xml:space="preserve"> </w:t>
      </w:r>
      <w:r w:rsidRPr="00C35D32">
        <w:rPr>
          <w:rFonts w:hint="eastAsia"/>
          <w:lang w:eastAsia="ar-SA"/>
        </w:rPr>
        <w:t>громадських</w:t>
      </w:r>
      <w:r w:rsidRPr="00C35D32">
        <w:rPr>
          <w:lang w:eastAsia="ar-SA"/>
        </w:rPr>
        <w:t xml:space="preserve"> </w:t>
      </w:r>
      <w:r w:rsidRPr="00C35D32">
        <w:rPr>
          <w:rFonts w:hint="eastAsia"/>
          <w:lang w:eastAsia="ar-SA"/>
        </w:rPr>
        <w:t>споруд</w:t>
      </w:r>
      <w:r w:rsidRPr="00C35D32">
        <w:rPr>
          <w:lang w:eastAsia="ar-SA"/>
        </w:rPr>
        <w:t xml:space="preserve">  </w:t>
      </w:r>
      <w:r w:rsidRPr="00C35D32">
        <w:rPr>
          <w:rFonts w:hint="eastAsia"/>
          <w:lang w:eastAsia="ar-SA"/>
        </w:rPr>
        <w:t>у</w:t>
      </w:r>
      <w:r w:rsidRPr="00C35D32">
        <w:rPr>
          <w:lang w:eastAsia="ar-SA"/>
        </w:rPr>
        <w:t xml:space="preserve"> місті Городок </w:t>
      </w:r>
      <w:r w:rsidRPr="00C35D32">
        <w:rPr>
          <w:rFonts w:hint="eastAsia"/>
          <w:lang w:eastAsia="ar-SA"/>
        </w:rPr>
        <w:t>передбачається</w:t>
      </w:r>
      <w:r w:rsidRPr="00C35D32">
        <w:rPr>
          <w:lang w:eastAsia="ar-SA"/>
        </w:rPr>
        <w:t xml:space="preserve"> </w:t>
      </w:r>
      <w:r w:rsidRPr="00C35D32">
        <w:rPr>
          <w:rFonts w:hint="eastAsia"/>
          <w:lang w:eastAsia="ar-SA"/>
        </w:rPr>
        <w:t>встановлення</w:t>
      </w:r>
      <w:r w:rsidRPr="00C35D32">
        <w:rPr>
          <w:lang w:eastAsia="ar-SA"/>
        </w:rPr>
        <w:t xml:space="preserve"> </w:t>
      </w:r>
      <w:r w:rsidRPr="00C35D32">
        <w:rPr>
          <w:rFonts w:hint="eastAsia"/>
          <w:lang w:eastAsia="ar-SA"/>
        </w:rPr>
        <w:t>комплектних</w:t>
      </w:r>
      <w:r w:rsidRPr="00C35D32">
        <w:rPr>
          <w:lang w:eastAsia="ar-SA"/>
        </w:rPr>
        <w:t xml:space="preserve"> </w:t>
      </w:r>
      <w:r w:rsidRPr="00C35D32">
        <w:rPr>
          <w:rFonts w:hint="eastAsia"/>
          <w:lang w:eastAsia="ar-SA"/>
        </w:rPr>
        <w:t>трансформаторних</w:t>
      </w:r>
      <w:r w:rsidRPr="00C35D32">
        <w:rPr>
          <w:lang w:eastAsia="ar-SA"/>
        </w:rPr>
        <w:t xml:space="preserve"> </w:t>
      </w:r>
      <w:r w:rsidRPr="00C35D32">
        <w:rPr>
          <w:rFonts w:hint="eastAsia"/>
          <w:lang w:eastAsia="ar-SA"/>
        </w:rPr>
        <w:t>підстанцій</w:t>
      </w:r>
      <w:r w:rsidR="00CA5315">
        <w:rPr>
          <w:lang w:eastAsia="ar-SA"/>
        </w:rPr>
        <w:t>.</w:t>
      </w:r>
    </w:p>
    <w:p w:rsidR="00FC0C96" w:rsidRPr="00C35D32" w:rsidRDefault="00FC0C96" w:rsidP="00FC0C96">
      <w:pPr>
        <w:suppressAutoHyphens/>
        <w:overflowPunct w:val="0"/>
        <w:autoSpaceDE w:val="0"/>
        <w:spacing w:line="276" w:lineRule="auto"/>
        <w:textAlignment w:val="baseline"/>
        <w:rPr>
          <w:lang w:eastAsia="ar-SA"/>
        </w:rPr>
      </w:pPr>
      <w:r>
        <w:rPr>
          <w:lang w:eastAsia="ar-SA"/>
        </w:rPr>
        <w:t xml:space="preserve">        </w:t>
      </w:r>
      <w:r w:rsidRPr="00C35D32">
        <w:rPr>
          <w:lang w:eastAsia="ar-SA"/>
        </w:rPr>
        <w:t>Для забезпечення надійності електропостачання, а також дотримання нормативних відхилень напруги в існуючих лініях 0,4 кВ.</w:t>
      </w:r>
    </w:p>
    <w:p w:rsidR="00FC0C96" w:rsidRPr="00C35D32" w:rsidRDefault="00FC0C96" w:rsidP="00FC0C96">
      <w:pPr>
        <w:suppressAutoHyphens/>
        <w:overflowPunct w:val="0"/>
        <w:autoSpaceDE w:val="0"/>
        <w:spacing w:line="276" w:lineRule="auto"/>
        <w:textAlignment w:val="baseline"/>
        <w:rPr>
          <w:lang w:eastAsia="ar-SA"/>
        </w:rPr>
      </w:pPr>
      <w:r>
        <w:rPr>
          <w:lang w:eastAsia="ar-SA"/>
        </w:rPr>
        <w:t xml:space="preserve">        </w:t>
      </w:r>
      <w:r w:rsidRPr="00C35D32">
        <w:rPr>
          <w:lang w:eastAsia="ar-SA"/>
        </w:rPr>
        <w:t xml:space="preserve">Розподілення електроенергії від трансформаторних підстанцій до об’єктів </w:t>
      </w:r>
      <w:proofErr w:type="spellStart"/>
      <w:r w:rsidRPr="00C35D32">
        <w:rPr>
          <w:lang w:eastAsia="ar-SA"/>
        </w:rPr>
        <w:t>соцкультпобуту</w:t>
      </w:r>
      <w:proofErr w:type="spellEnd"/>
      <w:r w:rsidRPr="00C35D32">
        <w:rPr>
          <w:lang w:eastAsia="ar-SA"/>
        </w:rPr>
        <w:t xml:space="preserve"> прийнято по проектованих кабельних та частково повітряних лініях 0,4кВ, до житлової забудови проектованими повітряними лініями з </w:t>
      </w:r>
      <w:proofErr w:type="spellStart"/>
      <w:r w:rsidRPr="00C35D32">
        <w:rPr>
          <w:lang w:eastAsia="ar-SA"/>
        </w:rPr>
        <w:t>самоутримними</w:t>
      </w:r>
      <w:proofErr w:type="spellEnd"/>
      <w:r w:rsidR="00CA5315">
        <w:rPr>
          <w:lang w:eastAsia="ar-SA"/>
        </w:rPr>
        <w:t xml:space="preserve"> </w:t>
      </w:r>
      <w:r w:rsidRPr="00C35D32">
        <w:rPr>
          <w:lang w:eastAsia="ar-SA"/>
        </w:rPr>
        <w:t xml:space="preserve"> ізольованими проводами (СІП).</w:t>
      </w:r>
    </w:p>
    <w:p w:rsidR="00FC0C96" w:rsidRPr="00C35D32" w:rsidRDefault="00FC0C96" w:rsidP="00FC0C96">
      <w:pPr>
        <w:spacing w:line="276" w:lineRule="auto"/>
      </w:pPr>
      <w:r>
        <w:t xml:space="preserve">       </w:t>
      </w:r>
      <w:r w:rsidRPr="00C35D32">
        <w:t>Для зменшення загального енергоспоживання на перспективу Детальним планом території пропонується на території об‘єкту розташувати дахові сонячні панелі та сонячні колектори.</w:t>
      </w:r>
    </w:p>
    <w:p w:rsidR="00FC0C96" w:rsidRPr="00C35D32" w:rsidRDefault="00CA5315" w:rsidP="00FC0C96">
      <w:pPr>
        <w:spacing w:line="276" w:lineRule="auto"/>
      </w:pPr>
      <w:r>
        <w:t xml:space="preserve">      </w:t>
      </w:r>
      <w:r w:rsidR="00FC0C96" w:rsidRPr="00C35D32">
        <w:t>Зважаючи на державну політику щодо широкого впровадження та підтримки альтернативних джерел електроенергії, розвитку відновлюваних екологічно чистих технологій та ресурсів, широке використання сонячних панелей для генерування електроенергії дозволить на 30% зменшити енергоспоживання на протязі розрахункового строку детального плану території.</w:t>
      </w:r>
    </w:p>
    <w:p w:rsidR="00FC0C96" w:rsidRPr="00C35D32" w:rsidRDefault="00FC0C96" w:rsidP="00FC0C96">
      <w:pPr>
        <w:spacing w:line="276" w:lineRule="auto"/>
        <w:ind w:firstLine="567"/>
      </w:pPr>
    </w:p>
    <w:p w:rsidR="00FC0C96" w:rsidRPr="00C35D32" w:rsidRDefault="00FC0C96" w:rsidP="00FC0C96">
      <w:pPr>
        <w:spacing w:line="276" w:lineRule="auto"/>
        <w:rPr>
          <w:i/>
          <w:u w:val="single"/>
        </w:rPr>
      </w:pPr>
      <w:r w:rsidRPr="00C35D32">
        <w:rPr>
          <w:i/>
          <w:u w:val="single"/>
        </w:rPr>
        <w:t>Відведення поверхневих стоків</w:t>
      </w:r>
    </w:p>
    <w:p w:rsidR="00FC0C96" w:rsidRPr="00C35D32" w:rsidRDefault="00FC0C96" w:rsidP="00FC0C96">
      <w:pPr>
        <w:spacing w:line="276" w:lineRule="auto"/>
      </w:pPr>
      <w:r>
        <w:t xml:space="preserve">      </w:t>
      </w:r>
      <w:r w:rsidRPr="00C35D32">
        <w:t>Відведення дощових стоків від б</w:t>
      </w:r>
      <w:r w:rsidR="00CA5315">
        <w:t>удівель та споруд</w:t>
      </w:r>
      <w:r w:rsidRPr="00C35D32">
        <w:t xml:space="preserve"> здійснюється на </w:t>
      </w:r>
      <w:proofErr w:type="spellStart"/>
      <w:r w:rsidRPr="00C35D32">
        <w:t>відмостку</w:t>
      </w:r>
      <w:proofErr w:type="spellEnd"/>
      <w:r w:rsidRPr="00C35D32">
        <w:t>.</w:t>
      </w:r>
    </w:p>
    <w:p w:rsidR="00FC0C96" w:rsidRPr="00C35D32" w:rsidRDefault="00FC0C96" w:rsidP="00FC0C96">
      <w:pPr>
        <w:spacing w:line="276" w:lineRule="auto"/>
      </w:pPr>
      <w:r w:rsidRPr="00C35D32">
        <w:t>Відведення дощових стоків з проїздів і доріг здійснюється в придорожні канави.</w:t>
      </w:r>
    </w:p>
    <w:p w:rsidR="00FC0C96" w:rsidRPr="00C35D32" w:rsidRDefault="00FC0C96" w:rsidP="00FC0C96">
      <w:pPr>
        <w:spacing w:line="276" w:lineRule="auto"/>
      </w:pPr>
      <w:r w:rsidRPr="00C35D32">
        <w:t>Відведення дощових стоків із території громадського центру передбачається через мережу дощової каналізації на очисні споруди дощових стоків.</w:t>
      </w:r>
    </w:p>
    <w:p w:rsidR="00FC0C96" w:rsidRPr="00C35D32" w:rsidRDefault="00CA5315" w:rsidP="00FC0C96">
      <w:pPr>
        <w:spacing w:line="276" w:lineRule="auto"/>
      </w:pPr>
      <w:r>
        <w:lastRenderedPageBreak/>
        <w:t xml:space="preserve">     </w:t>
      </w:r>
      <w:r w:rsidR="00FC0C96" w:rsidRPr="00C35D32">
        <w:t>Відведення поверхневих стоків з території проектування здійснюватиметься за комбінованої системи дощової каналізації відкритого та закритого типу за допомогою дощоприймачів та водовідвідних канав, що розташовуватимуться в межах ділянок вулиць і проїздів з твердим покриттям.</w:t>
      </w:r>
    </w:p>
    <w:p w:rsidR="00FC0C96" w:rsidRPr="00C35D32" w:rsidRDefault="00FC0C96" w:rsidP="00FC0C96">
      <w:pPr>
        <w:spacing w:line="276" w:lineRule="auto"/>
      </w:pPr>
    </w:p>
    <w:p w:rsidR="00FC0C96" w:rsidRPr="00997B82" w:rsidRDefault="00FC0C96" w:rsidP="00FC0C96">
      <w:pPr>
        <w:spacing w:line="360" w:lineRule="auto"/>
        <w:rPr>
          <w:color w:val="FF0000"/>
          <w:u w:val="single"/>
        </w:rPr>
      </w:pPr>
    </w:p>
    <w:p w:rsidR="00FC0C96" w:rsidRPr="00997B82" w:rsidRDefault="00FC0C96" w:rsidP="00FC0C96">
      <w:pPr>
        <w:spacing w:line="360" w:lineRule="auto"/>
        <w:contextualSpacing/>
        <w:rPr>
          <w:u w:val="single"/>
        </w:rPr>
      </w:pPr>
      <w:r w:rsidRPr="00997B82">
        <w:rPr>
          <w:b/>
          <w:u w:val="single"/>
        </w:rPr>
        <w:t>12. Інженерна підготовка території та інженерний захист території</w:t>
      </w:r>
    </w:p>
    <w:p w:rsidR="00FC0C96" w:rsidRPr="00C35D32" w:rsidRDefault="00FC0C96" w:rsidP="00FC0C96">
      <w:pPr>
        <w:pStyle w:val="1"/>
        <w:spacing w:line="276" w:lineRule="auto"/>
        <w:ind w:firstLine="0"/>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         </w:t>
      </w:r>
      <w:r w:rsidRPr="00C35D32">
        <w:rPr>
          <w:rFonts w:ascii="Times New Roman" w:hAnsi="Times New Roman" w:cs="Times New Roman"/>
          <w:b w:val="0"/>
          <w:color w:val="auto"/>
          <w:sz w:val="24"/>
          <w:szCs w:val="24"/>
        </w:rPr>
        <w:t>До складу заходів з інженерної підготов</w:t>
      </w:r>
      <w:r w:rsidR="00CA5315">
        <w:rPr>
          <w:rFonts w:ascii="Times New Roman" w:hAnsi="Times New Roman" w:cs="Times New Roman"/>
          <w:b w:val="0"/>
          <w:color w:val="auto"/>
          <w:sz w:val="24"/>
          <w:szCs w:val="24"/>
        </w:rPr>
        <w:t>к</w:t>
      </w:r>
      <w:r w:rsidRPr="00C35D32">
        <w:rPr>
          <w:rFonts w:ascii="Times New Roman" w:hAnsi="Times New Roman" w:cs="Times New Roman"/>
          <w:b w:val="0"/>
          <w:color w:val="auto"/>
          <w:sz w:val="24"/>
          <w:szCs w:val="24"/>
        </w:rPr>
        <w:t>и території, згідно з характером наміченого використання та планувальної організації території, включені:</w:t>
      </w:r>
    </w:p>
    <w:p w:rsidR="00FC0C96" w:rsidRPr="00C35D32" w:rsidRDefault="00FC0C96" w:rsidP="00FC0C96">
      <w:pPr>
        <w:pStyle w:val="a9"/>
        <w:spacing w:line="276" w:lineRule="auto"/>
        <w:ind w:firstLine="708"/>
        <w:rPr>
          <w:rFonts w:ascii="Times New Roman" w:hAnsi="Times New Roman"/>
          <w:b w:val="0"/>
          <w:i w:val="0"/>
          <w:color w:val="auto"/>
          <w:sz w:val="24"/>
          <w:lang w:val="uk-UA"/>
        </w:rPr>
      </w:pPr>
      <w:r w:rsidRPr="00C35D32">
        <w:rPr>
          <w:rFonts w:ascii="Times New Roman" w:hAnsi="Times New Roman"/>
          <w:b w:val="0"/>
          <w:i w:val="0"/>
          <w:color w:val="auto"/>
          <w:sz w:val="24"/>
          <w:lang w:val="uk-UA"/>
        </w:rPr>
        <w:t>- вертикальне планування території;</w:t>
      </w:r>
    </w:p>
    <w:p w:rsidR="00FC0C96" w:rsidRDefault="00FC0C96" w:rsidP="00FC0C96">
      <w:pPr>
        <w:pStyle w:val="a9"/>
        <w:spacing w:line="276" w:lineRule="auto"/>
        <w:ind w:firstLine="708"/>
        <w:rPr>
          <w:rFonts w:ascii="Times New Roman" w:hAnsi="Times New Roman"/>
          <w:b w:val="0"/>
          <w:i w:val="0"/>
          <w:color w:val="auto"/>
          <w:sz w:val="24"/>
          <w:lang w:val="uk-UA"/>
        </w:rPr>
      </w:pPr>
      <w:r w:rsidRPr="00C35D32">
        <w:rPr>
          <w:rFonts w:ascii="Times New Roman" w:hAnsi="Times New Roman"/>
          <w:b w:val="0"/>
          <w:i w:val="0"/>
          <w:color w:val="auto"/>
          <w:sz w:val="24"/>
          <w:lang w:val="uk-UA"/>
        </w:rPr>
        <w:t>- поверхневе водовідведення.</w:t>
      </w:r>
    </w:p>
    <w:p w:rsidR="00FC0C96" w:rsidRPr="00C35D32" w:rsidRDefault="00FC0C96" w:rsidP="00FC0C96">
      <w:pPr>
        <w:pStyle w:val="a9"/>
        <w:spacing w:line="276" w:lineRule="auto"/>
        <w:ind w:firstLine="708"/>
        <w:rPr>
          <w:rFonts w:ascii="Times New Roman" w:hAnsi="Times New Roman"/>
          <w:b w:val="0"/>
          <w:i w:val="0"/>
          <w:color w:val="auto"/>
          <w:sz w:val="24"/>
          <w:lang w:val="uk-UA"/>
        </w:rPr>
      </w:pPr>
      <w:r w:rsidRPr="00C35D32">
        <w:rPr>
          <w:rFonts w:ascii="Times New Roman" w:hAnsi="Times New Roman"/>
          <w:b w:val="0"/>
          <w:i w:val="0"/>
          <w:color w:val="auto"/>
          <w:sz w:val="24"/>
          <w:lang w:val="uk-UA"/>
        </w:rPr>
        <w:t>На схемі приведені проектовані та існуючі відмітки землі по осі проїжджої  частини проїздів, в крайніх точках проектованої ділянки, по кутах запроектованих будівель.</w:t>
      </w:r>
    </w:p>
    <w:p w:rsidR="00FC0C96" w:rsidRPr="00C35D32" w:rsidRDefault="00FC0C96" w:rsidP="00FC0C96">
      <w:pPr>
        <w:spacing w:line="276" w:lineRule="auto"/>
        <w:contextualSpacing/>
      </w:pPr>
      <w:r w:rsidRPr="00C35D32">
        <w:t>Інженерна підготовка території детального плану території здійснюється з метою поліпшення гігієнічних умов, підготовки території під будівництво відпочинкового комплексу з одноповерховими обслуговуючими будівлями і відкритими площинними спортивними спорудами, вирівнювання поверхні ділянки по проектним відміткам, тобто «вертикальне планування», що безпосередньо пов’язано з організацією поверхневого стоку дощових і талих вод.</w:t>
      </w:r>
    </w:p>
    <w:p w:rsidR="00FC0C96" w:rsidRPr="00C35D32" w:rsidRDefault="00FC0C96" w:rsidP="00FC0C96">
      <w:pPr>
        <w:spacing w:line="276" w:lineRule="auto"/>
        <w:contextualSpacing/>
      </w:pPr>
      <w:r>
        <w:t xml:space="preserve">          </w:t>
      </w:r>
      <w:r w:rsidRPr="00C35D32">
        <w:t>Схему інженерного підготовлення території було виконано за принципом максимального збереження існуючого рельєфу, для зменшення об’ємів робіт при будівництві з урахуванням інженерних та архітектурно планувальних вимог.</w:t>
      </w:r>
    </w:p>
    <w:p w:rsidR="00FC0C96" w:rsidRPr="00C35D32" w:rsidRDefault="00FC0C96" w:rsidP="00FC0C96">
      <w:pPr>
        <w:spacing w:line="276" w:lineRule="auto"/>
        <w:contextualSpacing/>
      </w:pPr>
      <w:r w:rsidRPr="00C35D32">
        <w:t>Рельєф місцевості по території відносно спокійний.</w:t>
      </w:r>
    </w:p>
    <w:p w:rsidR="00FC0C96" w:rsidRPr="00C35D32" w:rsidRDefault="00FC0C96" w:rsidP="00FC0C96">
      <w:pPr>
        <w:spacing w:line="276" w:lineRule="auto"/>
        <w:contextualSpacing/>
        <w:rPr>
          <w:lang w:eastAsia="ar-SA"/>
        </w:rPr>
      </w:pPr>
      <w:r w:rsidRPr="00C35D32">
        <w:rPr>
          <w:lang w:eastAsia="ar-SA"/>
        </w:rPr>
        <w:t>Рельєф проектованої території з ухилами в південному напрямку.</w:t>
      </w:r>
    </w:p>
    <w:p w:rsidR="00FC0C96" w:rsidRDefault="00FC0C96" w:rsidP="00FC0C96">
      <w:pPr>
        <w:suppressAutoHyphens/>
        <w:overflowPunct w:val="0"/>
        <w:autoSpaceDE w:val="0"/>
        <w:spacing w:line="276" w:lineRule="auto"/>
        <w:textAlignment w:val="baseline"/>
        <w:rPr>
          <w:lang w:eastAsia="ar-SA"/>
        </w:rPr>
      </w:pPr>
      <w:r>
        <w:rPr>
          <w:lang w:eastAsia="ar-SA"/>
        </w:rPr>
        <w:t xml:space="preserve">          </w:t>
      </w:r>
      <w:r w:rsidRPr="00C35D32">
        <w:rPr>
          <w:lang w:eastAsia="ar-SA"/>
        </w:rPr>
        <w:t>На вимогу пункту 7.5 ДБН Б.2.4-1-94 «Планування і забудова сільських поселень» відведення поверхневих вод з території міста здійснюватиметься відкритим способом (через лотки, дорожні кювети, водовідвідні канави та ін.). При влаштуванні відкритих водовідвідних пристроїв на перехресті з дорогами, вулицями, в'їздами на садиби, пішохідними доріжками, тротуарами передбачено містки або укладання труб.</w:t>
      </w:r>
    </w:p>
    <w:p w:rsidR="005B702F" w:rsidRDefault="005B702F" w:rsidP="00FC0C96">
      <w:pPr>
        <w:suppressAutoHyphens/>
        <w:overflowPunct w:val="0"/>
        <w:autoSpaceDE w:val="0"/>
        <w:spacing w:line="276" w:lineRule="auto"/>
        <w:textAlignment w:val="baseline"/>
        <w:rPr>
          <w:lang w:eastAsia="ar-SA"/>
        </w:rPr>
      </w:pPr>
    </w:p>
    <w:p w:rsidR="005B702F" w:rsidRPr="00CA5315" w:rsidRDefault="005B702F" w:rsidP="00CA5315">
      <w:pPr>
        <w:spacing w:line="360" w:lineRule="auto"/>
        <w:rPr>
          <w:b/>
          <w:u w:val="single"/>
        </w:rPr>
      </w:pPr>
      <w:r w:rsidRPr="00CA5315">
        <w:rPr>
          <w:b/>
          <w:u w:val="single"/>
        </w:rPr>
        <w:t xml:space="preserve">13. </w:t>
      </w:r>
      <w:r w:rsidR="00CA5315" w:rsidRPr="00CA5315">
        <w:rPr>
          <w:b/>
          <w:u w:val="single"/>
        </w:rPr>
        <w:t>Інженерно-технічні заходи цивільного захисту (цивільної оборони)</w:t>
      </w:r>
    </w:p>
    <w:p w:rsidR="005B702F" w:rsidRPr="00CA5315" w:rsidRDefault="005B702F" w:rsidP="005B702F">
      <w:pPr>
        <w:pStyle w:val="a9"/>
        <w:ind w:left="360" w:firstLine="567"/>
        <w:jc w:val="both"/>
        <w:rPr>
          <w:rFonts w:ascii="Verdana" w:hAnsi="Verdana" w:cs="Arial"/>
          <w:b w:val="0"/>
          <w:sz w:val="18"/>
          <w:szCs w:val="18"/>
          <w:lang w:val="uk-UA"/>
        </w:rPr>
      </w:pPr>
    </w:p>
    <w:p w:rsidR="005B702F" w:rsidRPr="00CA5315" w:rsidRDefault="005B702F" w:rsidP="00CA5315">
      <w:pPr>
        <w:spacing w:line="276" w:lineRule="auto"/>
        <w:contextualSpacing/>
        <w:rPr>
          <w:i/>
          <w:u w:val="single"/>
        </w:rPr>
      </w:pPr>
      <w:r w:rsidRPr="00CA5315">
        <w:rPr>
          <w:i/>
          <w:u w:val="single"/>
        </w:rPr>
        <w:t>Укриття людей</w:t>
      </w:r>
    </w:p>
    <w:p w:rsidR="005B702F" w:rsidRPr="00CA5315" w:rsidRDefault="00CA5315" w:rsidP="00CA5315">
      <w:pPr>
        <w:spacing w:line="276" w:lineRule="auto"/>
        <w:contextualSpacing/>
      </w:pPr>
      <w:r>
        <w:t xml:space="preserve">     П</w:t>
      </w:r>
      <w:r w:rsidR="005B702F" w:rsidRPr="00CA5315">
        <w:t>ередбачати пристосування споруд подвійного призначення, а саме: наземні, або підземні споруди що можуть бути використані за основним функціональним призначенням і для захисту людей та найпростіші укриття - цокольні або підвальні приміщення, що знижують комбіноване ураження людей від небезпечних наслідків надзвичайних ситуацій в проектованій забудові в межах ДПТ відповідно до вимог ДБН В.1.2-4-2006, ДБН В.2.2-5-97 та ДБН В.2.2-5-97 (Додаток 1) та Кодексу Цивільного захисту України.      </w:t>
      </w:r>
    </w:p>
    <w:p w:rsidR="005B702F" w:rsidRPr="00CA5315" w:rsidRDefault="00CA5315" w:rsidP="00CA5315">
      <w:pPr>
        <w:spacing w:line="276" w:lineRule="auto"/>
        <w:contextualSpacing/>
      </w:pPr>
      <w:r>
        <w:t xml:space="preserve">     </w:t>
      </w:r>
      <w:r w:rsidR="005B702F" w:rsidRPr="00CA5315">
        <w:t xml:space="preserve">Термін пристосування підвальних приміщень для укриття населення (приведення у готовність) передбачити 24 години. </w:t>
      </w:r>
    </w:p>
    <w:p w:rsidR="005B702F" w:rsidRPr="00CA5315" w:rsidRDefault="00CA5315" w:rsidP="00CA5315">
      <w:pPr>
        <w:spacing w:line="276" w:lineRule="auto"/>
        <w:contextualSpacing/>
      </w:pPr>
      <w:r>
        <w:t xml:space="preserve">    </w:t>
      </w:r>
      <w:r w:rsidR="005B702F" w:rsidRPr="00CA5315">
        <w:t>Місцем збор</w:t>
      </w:r>
      <w:r>
        <w:t xml:space="preserve">у евакуйованого населення </w:t>
      </w:r>
      <w:r w:rsidR="005B702F" w:rsidRPr="00CA5315">
        <w:t xml:space="preserve"> може передбачатись відкритий простір (поле) або території садівничих кооперативів.</w:t>
      </w:r>
      <w:r w:rsidR="006F4852">
        <w:t xml:space="preserve"> </w:t>
      </w:r>
      <w:r w:rsidR="005B702F" w:rsidRPr="00CA5315">
        <w:t xml:space="preserve"> </w:t>
      </w:r>
      <w:proofErr w:type="spellStart"/>
      <w:r w:rsidR="005B702F" w:rsidRPr="00CA5315">
        <w:t>Кінцево</w:t>
      </w:r>
      <w:proofErr w:type="spellEnd"/>
      <w:r w:rsidR="005B702F" w:rsidRPr="00CA5315">
        <w:t xml:space="preserve"> місце евакуації населення визначається відповідним розділом ІТЗ ЦЗ (ЦО) генерального плану населеного пункту.</w:t>
      </w:r>
    </w:p>
    <w:p w:rsidR="005B702F" w:rsidRPr="00CA5315" w:rsidRDefault="005B702F" w:rsidP="00CA5315">
      <w:pPr>
        <w:spacing w:line="276" w:lineRule="auto"/>
        <w:contextualSpacing/>
      </w:pPr>
      <w:r w:rsidRPr="00CA5315">
        <w:lastRenderedPageBreak/>
        <w:t>Шляхи евакуації та система оповіщення населення плануються на весь населений пункт у відповідному розділі ІТЗ ЦЗ генерального плану населеного пункту.</w:t>
      </w:r>
    </w:p>
    <w:p w:rsidR="005B702F" w:rsidRPr="006F4852" w:rsidRDefault="005B702F" w:rsidP="006F4852">
      <w:pPr>
        <w:pStyle w:val="a9"/>
        <w:ind w:left="360" w:firstLine="567"/>
        <w:jc w:val="both"/>
        <w:rPr>
          <w:rFonts w:ascii="Verdana" w:hAnsi="Verdana" w:cs="Arial"/>
          <w:b w:val="0"/>
          <w:sz w:val="18"/>
          <w:szCs w:val="18"/>
          <w:lang w:val="uk-UA"/>
        </w:rPr>
      </w:pPr>
      <w:r w:rsidRPr="00864A71">
        <w:tab/>
      </w:r>
      <w:r w:rsidRPr="006F4852">
        <w:rPr>
          <w:rFonts w:ascii="Verdana" w:hAnsi="Verdana" w:cs="Arial"/>
          <w:b w:val="0"/>
          <w:sz w:val="18"/>
          <w:szCs w:val="18"/>
          <w:lang w:val="uk-UA"/>
        </w:rPr>
        <w:tab/>
      </w:r>
    </w:p>
    <w:p w:rsidR="005B702F" w:rsidRPr="006F4852" w:rsidRDefault="005B702F" w:rsidP="006F4852">
      <w:pPr>
        <w:pStyle w:val="a9"/>
        <w:jc w:val="both"/>
        <w:rPr>
          <w:rFonts w:ascii="Times New Roman" w:hAnsi="Times New Roman"/>
          <w:b w:val="0"/>
          <w:color w:val="auto"/>
          <w:sz w:val="24"/>
          <w:u w:val="single"/>
          <w:lang w:val="uk-UA"/>
        </w:rPr>
      </w:pPr>
      <w:r w:rsidRPr="006F4852">
        <w:rPr>
          <w:rFonts w:ascii="Times New Roman" w:hAnsi="Times New Roman"/>
          <w:b w:val="0"/>
          <w:color w:val="auto"/>
          <w:sz w:val="24"/>
          <w:u w:val="single"/>
          <w:lang w:val="uk-UA"/>
        </w:rPr>
        <w:t>Оповіщення людей</w:t>
      </w:r>
    </w:p>
    <w:p w:rsidR="005B702F" w:rsidRPr="00CA5315" w:rsidRDefault="006F4852" w:rsidP="00CA5315">
      <w:pPr>
        <w:spacing w:line="276" w:lineRule="auto"/>
        <w:contextualSpacing/>
      </w:pPr>
      <w:r>
        <w:t xml:space="preserve">      </w:t>
      </w:r>
      <w:r w:rsidR="005B702F" w:rsidRPr="00CA5315">
        <w:t xml:space="preserve">Для зменшення наслідків надзвичайних ситуацій техногенного та природного характеру необхідне своєчасне оповіщення людей про загрозу та виникнення надзвичайних ситуацій, обстановку, яка склалася, а також інформування про порядок і правила поведінки в умовах надзвичайних ситуацій. Це дає можливість вжити необхідних заходів щодо захисту людей і матеріальних цінностей. </w:t>
      </w:r>
    </w:p>
    <w:p w:rsidR="005B702F" w:rsidRPr="00CA5315" w:rsidRDefault="006F4852" w:rsidP="00CA5315">
      <w:pPr>
        <w:spacing w:line="276" w:lineRule="auto"/>
        <w:contextualSpacing/>
      </w:pPr>
      <w:r>
        <w:t xml:space="preserve">    </w:t>
      </w:r>
      <w:r w:rsidR="005B702F" w:rsidRPr="00CA5315">
        <w:t xml:space="preserve">Створення системи оповіщення населення про загрозу виникнення надзвичайних ситуацій і постійне інформування людей про них передбачається із використанням </w:t>
      </w:r>
      <w:proofErr w:type="spellStart"/>
      <w:r w:rsidR="005B702F" w:rsidRPr="00CA5315">
        <w:t>електросирени</w:t>
      </w:r>
      <w:proofErr w:type="spellEnd"/>
      <w:r w:rsidR="005B702F" w:rsidRPr="00CA5315">
        <w:t xml:space="preserve"> типу С-40 та гучномовця</w:t>
      </w:r>
      <w:r>
        <w:t xml:space="preserve"> </w:t>
      </w:r>
      <w:r w:rsidR="005B702F" w:rsidRPr="00CA5315">
        <w:t>із підключенням їх до централізованої системи оповіщення цивільного захисту області.</w:t>
      </w:r>
    </w:p>
    <w:p w:rsidR="005B702F" w:rsidRPr="00CA5315" w:rsidRDefault="005B702F" w:rsidP="00CA5315">
      <w:pPr>
        <w:spacing w:line="276" w:lineRule="auto"/>
        <w:contextualSpacing/>
      </w:pPr>
      <w:r w:rsidRPr="00CA5315">
        <w:t>Оповіщення людей здійснюється у відповідності до плану цивільного захисту Львівської області та шляхом передачі інформації через радіотрансляційну мережу.</w:t>
      </w:r>
    </w:p>
    <w:p w:rsidR="005B702F" w:rsidRPr="006F4852" w:rsidRDefault="005B702F" w:rsidP="006F4852">
      <w:pPr>
        <w:pStyle w:val="a9"/>
        <w:jc w:val="both"/>
        <w:rPr>
          <w:rFonts w:ascii="Times New Roman" w:hAnsi="Times New Roman"/>
          <w:b w:val="0"/>
          <w:color w:val="auto"/>
          <w:sz w:val="24"/>
          <w:u w:val="single"/>
          <w:lang w:val="uk-UA"/>
        </w:rPr>
      </w:pPr>
    </w:p>
    <w:p w:rsidR="005B702F" w:rsidRPr="006F4852" w:rsidRDefault="005B702F" w:rsidP="006F4852">
      <w:pPr>
        <w:pStyle w:val="a9"/>
        <w:jc w:val="both"/>
        <w:rPr>
          <w:rFonts w:ascii="Times New Roman" w:hAnsi="Times New Roman"/>
          <w:b w:val="0"/>
          <w:color w:val="auto"/>
          <w:sz w:val="24"/>
          <w:u w:val="single"/>
          <w:lang w:val="uk-UA"/>
        </w:rPr>
      </w:pPr>
      <w:r w:rsidRPr="006F4852">
        <w:rPr>
          <w:rFonts w:ascii="Times New Roman" w:hAnsi="Times New Roman"/>
          <w:b w:val="0"/>
          <w:color w:val="auto"/>
          <w:sz w:val="24"/>
          <w:u w:val="single"/>
          <w:lang w:val="uk-UA"/>
        </w:rPr>
        <w:t>Протипожежне водопостачання</w:t>
      </w:r>
    </w:p>
    <w:p w:rsidR="005B702F" w:rsidRPr="00CA5315" w:rsidRDefault="008029B0" w:rsidP="00CA5315">
      <w:pPr>
        <w:spacing w:line="276" w:lineRule="auto"/>
        <w:contextualSpacing/>
      </w:pPr>
      <w:r>
        <w:t xml:space="preserve">      </w:t>
      </w:r>
      <w:r w:rsidR="005B702F" w:rsidRPr="00CA5315">
        <w:t>На наступних стадіях проектування слід звернути увагу  на дотримання вимог ДБН щодо протипожежних відстаней між житловими громадськими, господарськими будівлями (додаток 1.1 ДБН 360-92**),</w:t>
      </w:r>
      <w:r>
        <w:t xml:space="preserve"> </w:t>
      </w:r>
      <w:r w:rsidR="005B702F" w:rsidRPr="00CA5315">
        <w:t xml:space="preserve"> нормативних відстаней до охоронних зон, обов’язкового влаштування систем </w:t>
      </w:r>
      <w:proofErr w:type="spellStart"/>
      <w:r w:rsidR="005B702F" w:rsidRPr="00CA5315">
        <w:t>блискавкозахисту</w:t>
      </w:r>
      <w:proofErr w:type="spellEnd"/>
      <w:r w:rsidR="005B702F" w:rsidRPr="00CA5315">
        <w:t xml:space="preserve"> тощо.  </w:t>
      </w:r>
    </w:p>
    <w:p w:rsidR="005B702F" w:rsidRPr="00CA5315" w:rsidRDefault="008029B0" w:rsidP="00CA5315">
      <w:pPr>
        <w:spacing w:line="276" w:lineRule="auto"/>
        <w:contextualSpacing/>
      </w:pPr>
      <w:r>
        <w:t xml:space="preserve">    </w:t>
      </w:r>
      <w:r w:rsidR="005B702F" w:rsidRPr="00CA5315">
        <w:t xml:space="preserve">Згідно вимоги діючих ДБН проектні рішення інженерно-технічних заходів цивільної оборони на стадії ДПТ розробляються з врахування рішень розділу «Інженерно-технічні заходи цивільного захисту (цивільної оборони)» (ІТЗ ЦЗ) генерального плану </w:t>
      </w:r>
      <w:r>
        <w:t>м. Городок</w:t>
      </w:r>
      <w:r w:rsidR="005B702F" w:rsidRPr="00CA5315">
        <w:t xml:space="preserve">. </w:t>
      </w:r>
      <w:r>
        <w:t xml:space="preserve">     </w:t>
      </w:r>
    </w:p>
    <w:p w:rsidR="005B702F" w:rsidRPr="00C35D32" w:rsidRDefault="005B702F" w:rsidP="00FC0C96">
      <w:pPr>
        <w:suppressAutoHyphens/>
        <w:overflowPunct w:val="0"/>
        <w:autoSpaceDE w:val="0"/>
        <w:spacing w:line="276" w:lineRule="auto"/>
        <w:textAlignment w:val="baseline"/>
        <w:rPr>
          <w:lang w:eastAsia="ar-SA"/>
        </w:rPr>
      </w:pPr>
    </w:p>
    <w:p w:rsidR="00FC0C96" w:rsidRPr="00997B82" w:rsidRDefault="00FC0C96" w:rsidP="00FC0C96">
      <w:pPr>
        <w:rPr>
          <w:b/>
          <w:u w:val="single"/>
        </w:rPr>
      </w:pPr>
      <w:bookmarkStart w:id="0" w:name="OLE_LINK5"/>
      <w:bookmarkStart w:id="1" w:name="OLE_LINK6"/>
      <w:r w:rsidRPr="00997B82">
        <w:rPr>
          <w:b/>
          <w:u w:val="single"/>
        </w:rPr>
        <w:t>1</w:t>
      </w:r>
      <w:r w:rsidR="005B702F">
        <w:rPr>
          <w:b/>
          <w:u w:val="single"/>
        </w:rPr>
        <w:t>4</w:t>
      </w:r>
      <w:r w:rsidRPr="00997B82">
        <w:rPr>
          <w:b/>
          <w:u w:val="single"/>
        </w:rPr>
        <w:t>. Комплексний благоустрій та озеленення території</w:t>
      </w:r>
    </w:p>
    <w:p w:rsidR="00FC0C96" w:rsidRPr="00C35D32" w:rsidRDefault="00FC0C96" w:rsidP="00FC0C96">
      <w:pPr>
        <w:rPr>
          <w:b/>
        </w:rPr>
      </w:pPr>
    </w:p>
    <w:p w:rsidR="00FC0C96" w:rsidRPr="00C35D32" w:rsidRDefault="00FC0C96" w:rsidP="00FC0C96">
      <w:pPr>
        <w:spacing w:line="276" w:lineRule="auto"/>
      </w:pPr>
      <w:r>
        <w:t xml:space="preserve">       </w:t>
      </w:r>
      <w:r w:rsidRPr="00C35D32">
        <w:t>Головним завданням озеленення територій є благоустрій і створення сприятливих умов для відпочинку населення у безпосередній близькості від житла, покращення загального стану довкілля.</w:t>
      </w:r>
    </w:p>
    <w:p w:rsidR="00FC0C96" w:rsidRPr="00C35D32" w:rsidRDefault="00FC0C96" w:rsidP="00FC0C96">
      <w:pPr>
        <w:spacing w:line="276" w:lineRule="auto"/>
      </w:pPr>
      <w:r>
        <w:t xml:space="preserve">         </w:t>
      </w:r>
      <w:r w:rsidRPr="00C35D32">
        <w:t xml:space="preserve">Існуючі насадження і природний рельєф, зберігаються і забезпечують органічну єдність </w:t>
      </w:r>
      <w:r w:rsidR="008029B0">
        <w:t xml:space="preserve">громадської </w:t>
      </w:r>
      <w:r w:rsidRPr="00C35D32">
        <w:t xml:space="preserve">забудови та її природного оточення. На головній і житлових вулицях висаджуються ширококронні, стійкі до вихлопів газів породи дерев (горіх грецький, каштан кінській, липа </w:t>
      </w:r>
      <w:r>
        <w:t>широко</w:t>
      </w:r>
      <w:r w:rsidRPr="00C35D32">
        <w:t>листяна, акація біла).</w:t>
      </w:r>
    </w:p>
    <w:p w:rsidR="00FC0C96" w:rsidRPr="00C35D32" w:rsidRDefault="00FC0C96" w:rsidP="00FC0C96">
      <w:pPr>
        <w:spacing w:line="276" w:lineRule="auto"/>
      </w:pPr>
      <w:r>
        <w:t xml:space="preserve">        </w:t>
      </w:r>
      <w:r w:rsidRPr="00C35D32">
        <w:t>Малі архітектурні форми (лави, урни, світильники) встановлюються в найбільш відвідуваних місцях, на рекреаційних майданчиках перед входом в громадські будівлі, на майданчиках відпочинку.</w:t>
      </w:r>
    </w:p>
    <w:p w:rsidR="00FC0C96" w:rsidRPr="00C35D32" w:rsidRDefault="00FC0C96" w:rsidP="00FC0C96">
      <w:pPr>
        <w:spacing w:line="276" w:lineRule="auto"/>
        <w:rPr>
          <w:color w:val="000000"/>
        </w:rPr>
      </w:pPr>
      <w:r>
        <w:rPr>
          <w:color w:val="000000"/>
        </w:rPr>
        <w:t xml:space="preserve">        </w:t>
      </w:r>
      <w:r w:rsidRPr="00C35D32">
        <w:rPr>
          <w:color w:val="000000"/>
        </w:rPr>
        <w:t>На території ДПТ передбачений комплексний благоустрій : озеленення, замощення природними матеріалами, освітлення, встановлення малих архітектурних форм.</w:t>
      </w:r>
    </w:p>
    <w:p w:rsidR="00FC0C96" w:rsidRPr="00C35D32" w:rsidRDefault="008029B0" w:rsidP="00FC0C96">
      <w:pPr>
        <w:spacing w:line="276" w:lineRule="auto"/>
        <w:rPr>
          <w:color w:val="000000"/>
        </w:rPr>
      </w:pPr>
      <w:r>
        <w:rPr>
          <w:color w:val="000000"/>
        </w:rPr>
        <w:t xml:space="preserve">       </w:t>
      </w:r>
      <w:r w:rsidR="00FC0C96" w:rsidRPr="00C35D32">
        <w:rPr>
          <w:color w:val="000000"/>
        </w:rPr>
        <w:t xml:space="preserve">Благоустрій даної території передбачає замощення пішохідних доріжок і площ фігурною тротуарною плиткою, влаштування бетонної </w:t>
      </w:r>
      <w:proofErr w:type="spellStart"/>
      <w:r w:rsidR="00FC0C96" w:rsidRPr="00C35D32">
        <w:rPr>
          <w:color w:val="000000"/>
        </w:rPr>
        <w:t>відмостки</w:t>
      </w:r>
      <w:proofErr w:type="spellEnd"/>
      <w:r w:rsidR="00FC0C96" w:rsidRPr="00C35D32">
        <w:rPr>
          <w:color w:val="000000"/>
        </w:rPr>
        <w:t xml:space="preserve"> навколо проектованих будівель і глядацьких трибун, а також влаштування асфальтобетонного проходу (з можливістю проїзду автотранспорту).</w:t>
      </w:r>
    </w:p>
    <w:p w:rsidR="00FC0C96" w:rsidRPr="00C35D32" w:rsidRDefault="00FC0C96" w:rsidP="00FC0C96">
      <w:pPr>
        <w:spacing w:line="276" w:lineRule="auto"/>
        <w:rPr>
          <w:color w:val="000000"/>
        </w:rPr>
      </w:pPr>
      <w:r>
        <w:rPr>
          <w:color w:val="000000"/>
        </w:rPr>
        <w:t xml:space="preserve">        </w:t>
      </w:r>
      <w:r w:rsidRPr="00C35D32">
        <w:rPr>
          <w:color w:val="000000"/>
        </w:rPr>
        <w:t>Заходи з озеленення передбачають: максимальне збереження існуючих зелених насаджень, засів незабудованих і не</w:t>
      </w:r>
      <w:r w:rsidR="008029B0">
        <w:rPr>
          <w:color w:val="000000"/>
        </w:rPr>
        <w:t xml:space="preserve"> </w:t>
      </w:r>
      <w:r w:rsidRPr="00C35D32">
        <w:rPr>
          <w:color w:val="000000"/>
        </w:rPr>
        <w:t xml:space="preserve">замощених територій сумішшю газонних трав, посадку </w:t>
      </w:r>
      <w:r>
        <w:rPr>
          <w:color w:val="000000"/>
        </w:rPr>
        <w:t xml:space="preserve">      </w:t>
      </w:r>
      <w:r w:rsidRPr="00C35D32">
        <w:rPr>
          <w:color w:val="000000"/>
        </w:rPr>
        <w:t>дерев по межі вздовж вулиць.</w:t>
      </w:r>
    </w:p>
    <w:p w:rsidR="00FC0C96" w:rsidRPr="00C35D32" w:rsidRDefault="00FC0C96" w:rsidP="00FC0C96">
      <w:pPr>
        <w:spacing w:line="276" w:lineRule="auto"/>
        <w:rPr>
          <w:color w:val="000000"/>
        </w:rPr>
      </w:pPr>
      <w:r>
        <w:rPr>
          <w:color w:val="000000"/>
        </w:rPr>
        <w:lastRenderedPageBreak/>
        <w:t xml:space="preserve">        </w:t>
      </w:r>
      <w:r w:rsidRPr="00C35D32">
        <w:rPr>
          <w:color w:val="000000"/>
        </w:rPr>
        <w:t>На дитячому майданчику пропонується влаштувати безпечне м</w:t>
      </w:r>
      <w:r w:rsidRPr="00C35D32">
        <w:rPr>
          <w:color w:val="000000"/>
          <w:lang w:val="ru-RU"/>
        </w:rPr>
        <w:t>’</w:t>
      </w:r>
      <w:r w:rsidRPr="00C35D32">
        <w:rPr>
          <w:color w:val="000000"/>
        </w:rPr>
        <w:t>яке покриття.</w:t>
      </w:r>
    </w:p>
    <w:p w:rsidR="00FC0C96" w:rsidRPr="00C35D32" w:rsidRDefault="00FC0C96" w:rsidP="00FC0C96">
      <w:pPr>
        <w:spacing w:line="276" w:lineRule="auto"/>
        <w:rPr>
          <w:color w:val="000000"/>
        </w:rPr>
      </w:pPr>
      <w:r w:rsidRPr="00C35D32">
        <w:rPr>
          <w:color w:val="000000"/>
        </w:rPr>
        <w:t>Зовнішнє освітлення території здійснюватиметься ліхтарями зовнішнього освітлення з ЛЕД лампами та сонячними панелями.</w:t>
      </w:r>
    </w:p>
    <w:p w:rsidR="00FC0C96" w:rsidRDefault="00FC0C96" w:rsidP="00FC0C96">
      <w:pPr>
        <w:spacing w:line="276" w:lineRule="auto"/>
        <w:rPr>
          <w:color w:val="000000"/>
        </w:rPr>
      </w:pPr>
      <w:r>
        <w:rPr>
          <w:color w:val="000000"/>
        </w:rPr>
        <w:t xml:space="preserve">        </w:t>
      </w:r>
    </w:p>
    <w:p w:rsidR="00FC0C96" w:rsidRDefault="00FC0C96" w:rsidP="00FC0C96">
      <w:pPr>
        <w:spacing w:line="276" w:lineRule="auto"/>
        <w:rPr>
          <w:color w:val="000000"/>
        </w:rPr>
      </w:pPr>
    </w:p>
    <w:p w:rsidR="00FC0C96" w:rsidRPr="00997B82" w:rsidRDefault="00FC0C96" w:rsidP="00FC0C96">
      <w:pPr>
        <w:rPr>
          <w:b/>
          <w:u w:val="single"/>
        </w:rPr>
      </w:pPr>
      <w:r w:rsidRPr="00997B82">
        <w:rPr>
          <w:b/>
          <w:u w:val="single"/>
        </w:rPr>
        <w:t>1</w:t>
      </w:r>
      <w:r w:rsidR="005B702F">
        <w:rPr>
          <w:b/>
          <w:u w:val="single"/>
        </w:rPr>
        <w:t>5</w:t>
      </w:r>
      <w:r w:rsidRPr="00997B82">
        <w:rPr>
          <w:b/>
          <w:u w:val="single"/>
        </w:rPr>
        <w:t>. Містобудівні заходи щодо поліпшення стану навколишнього середовища</w:t>
      </w:r>
    </w:p>
    <w:p w:rsidR="00FC0C96" w:rsidRPr="00C35D32" w:rsidRDefault="00FC0C96" w:rsidP="00FC0C96">
      <w:pPr>
        <w:rPr>
          <w:b/>
        </w:rPr>
      </w:pPr>
    </w:p>
    <w:p w:rsidR="00FC0C96" w:rsidRPr="00C35D32" w:rsidRDefault="00FC0C96" w:rsidP="00FC0C96">
      <w:pPr>
        <w:spacing w:line="276" w:lineRule="auto"/>
        <w:rPr>
          <w:color w:val="000000"/>
        </w:rPr>
      </w:pPr>
      <w:r>
        <w:rPr>
          <w:color w:val="000000"/>
        </w:rPr>
        <w:t xml:space="preserve">         </w:t>
      </w:r>
      <w:r w:rsidRPr="00C35D32">
        <w:rPr>
          <w:color w:val="000000"/>
        </w:rPr>
        <w:t xml:space="preserve">Проект ДПТ розроблений із врахуванням планувальних обмежень. Дотримана охоронна </w:t>
      </w:r>
      <w:r w:rsidR="004711EB">
        <w:rPr>
          <w:color w:val="000000"/>
        </w:rPr>
        <w:t xml:space="preserve">зона </w:t>
      </w:r>
      <w:r w:rsidRPr="00C35D32">
        <w:rPr>
          <w:color w:val="000000"/>
        </w:rPr>
        <w:t xml:space="preserve">існуючих ЛЕП, ПЗС від річки  </w:t>
      </w:r>
      <w:proofErr w:type="spellStart"/>
      <w:r w:rsidRPr="00C35D32">
        <w:rPr>
          <w:color w:val="000000"/>
        </w:rPr>
        <w:t>Верещиця</w:t>
      </w:r>
      <w:proofErr w:type="spellEnd"/>
      <w:r w:rsidRPr="00C35D32">
        <w:rPr>
          <w:color w:val="000000"/>
        </w:rPr>
        <w:t xml:space="preserve"> 25 м.</w:t>
      </w:r>
    </w:p>
    <w:p w:rsidR="00FC0C96" w:rsidRPr="00C35D32" w:rsidRDefault="00FC0C96" w:rsidP="00FC0C96">
      <w:pPr>
        <w:spacing w:line="276" w:lineRule="auto"/>
        <w:rPr>
          <w:color w:val="000000"/>
        </w:rPr>
      </w:pPr>
      <w:r w:rsidRPr="00C35D32">
        <w:rPr>
          <w:color w:val="000000"/>
        </w:rPr>
        <w:t>Для загального користування передбачені дитячі майданчики.</w:t>
      </w:r>
    </w:p>
    <w:p w:rsidR="00FC0C96" w:rsidRPr="00C35D32" w:rsidRDefault="00FC0C96" w:rsidP="00FC0C96">
      <w:pPr>
        <w:spacing w:line="276" w:lineRule="auto"/>
        <w:rPr>
          <w:color w:val="000000"/>
        </w:rPr>
      </w:pPr>
      <w:r>
        <w:rPr>
          <w:color w:val="000000"/>
        </w:rPr>
        <w:t xml:space="preserve">        </w:t>
      </w:r>
      <w:r w:rsidRPr="00C35D32">
        <w:rPr>
          <w:color w:val="000000"/>
        </w:rPr>
        <w:t>На покрівлях проектованих будівель</w:t>
      </w:r>
      <w:r w:rsidR="004711EB">
        <w:rPr>
          <w:color w:val="000000"/>
        </w:rPr>
        <w:t xml:space="preserve"> та споруд</w:t>
      </w:r>
      <w:r w:rsidRPr="00C35D32">
        <w:rPr>
          <w:color w:val="000000"/>
        </w:rPr>
        <w:t xml:space="preserve">  пропонується встановити сонячні батареї та колектори.</w:t>
      </w:r>
    </w:p>
    <w:p w:rsidR="00FC0C96" w:rsidRDefault="00FC0C96" w:rsidP="00FC0C96">
      <w:pPr>
        <w:suppressAutoHyphens/>
        <w:overflowPunct w:val="0"/>
        <w:autoSpaceDE w:val="0"/>
        <w:spacing w:line="276" w:lineRule="auto"/>
        <w:textAlignment w:val="baseline"/>
      </w:pPr>
      <w:r>
        <w:rPr>
          <w:color w:val="000000"/>
        </w:rPr>
        <w:t xml:space="preserve">         </w:t>
      </w:r>
      <w:r w:rsidRPr="00C35D32">
        <w:rPr>
          <w:color w:val="000000"/>
        </w:rPr>
        <w:t xml:space="preserve">Для укріплення відкосів річки пропонується </w:t>
      </w:r>
      <w:r w:rsidRPr="00C35D32">
        <w:t xml:space="preserve">будівництво протиерозійних гідротехнічних споруд, земляних валів; створення водоохоронних лісових насаджень, проведення контурної </w:t>
      </w:r>
      <w:proofErr w:type="spellStart"/>
      <w:r w:rsidRPr="00C35D32">
        <w:t>меліораці</w:t>
      </w:r>
      <w:proofErr w:type="spellEnd"/>
      <w:r w:rsidRPr="00C35D32">
        <w:t xml:space="preserve"> (як водоохоронних і ґрунтозахисних заходів).</w:t>
      </w:r>
    </w:p>
    <w:p w:rsidR="005B702F" w:rsidRPr="00C35D32" w:rsidRDefault="005B702F" w:rsidP="00FC0C96">
      <w:pPr>
        <w:suppressAutoHyphens/>
        <w:overflowPunct w:val="0"/>
        <w:autoSpaceDE w:val="0"/>
        <w:spacing w:line="276" w:lineRule="auto"/>
        <w:textAlignment w:val="baseline"/>
      </w:pPr>
    </w:p>
    <w:p w:rsidR="00FC0C96" w:rsidRDefault="00FC0C96" w:rsidP="00FC0C96">
      <w:pPr>
        <w:rPr>
          <w:b/>
          <w:u w:val="single"/>
        </w:rPr>
      </w:pPr>
      <w:r w:rsidRPr="00997B82">
        <w:rPr>
          <w:b/>
          <w:u w:val="single"/>
        </w:rPr>
        <w:t>1</w:t>
      </w:r>
      <w:r w:rsidR="005B702F">
        <w:rPr>
          <w:b/>
          <w:u w:val="single"/>
        </w:rPr>
        <w:t>6</w:t>
      </w:r>
      <w:r w:rsidRPr="00997B82">
        <w:rPr>
          <w:b/>
          <w:u w:val="single"/>
        </w:rPr>
        <w:t>. Заходи щодо реалізації детального плану на етап від 3 до 7 років</w:t>
      </w:r>
    </w:p>
    <w:p w:rsidR="004711EB" w:rsidRPr="00864A71" w:rsidRDefault="004711EB" w:rsidP="004711EB">
      <w:pPr>
        <w:pStyle w:val="2"/>
        <w:spacing w:after="0" w:line="240" w:lineRule="auto"/>
        <w:ind w:firstLine="567"/>
        <w:rPr>
          <w:rFonts w:ascii="Verdana" w:hAnsi="Verdana"/>
          <w:b/>
          <w:sz w:val="18"/>
          <w:szCs w:val="18"/>
        </w:rPr>
      </w:pPr>
      <w:r w:rsidRPr="00864A71">
        <w:rPr>
          <w:rFonts w:ascii="Verdana" w:hAnsi="Verdana"/>
          <w:b/>
          <w:sz w:val="18"/>
          <w:szCs w:val="18"/>
        </w:rPr>
        <w:t xml:space="preserve">Розрахунковий термін реалізації ДПТ  відповідає розрахунковому терміну генерального плану населеного пункту, в тому числі </w:t>
      </w:r>
      <w:r>
        <w:rPr>
          <w:rFonts w:ascii="Verdana" w:hAnsi="Verdana"/>
          <w:b/>
          <w:sz w:val="18"/>
          <w:szCs w:val="18"/>
        </w:rPr>
        <w:t xml:space="preserve"> </w:t>
      </w:r>
      <w:r w:rsidRPr="00864A71">
        <w:rPr>
          <w:rFonts w:ascii="Verdana" w:hAnsi="Verdana"/>
          <w:b/>
          <w:sz w:val="18"/>
          <w:szCs w:val="18"/>
        </w:rPr>
        <w:t xml:space="preserve">1-ий етап  – від 3 до 7 років.  </w:t>
      </w:r>
    </w:p>
    <w:p w:rsidR="004711EB" w:rsidRPr="00864A71" w:rsidRDefault="004711EB" w:rsidP="004711EB">
      <w:pPr>
        <w:pStyle w:val="2"/>
        <w:spacing w:after="0" w:line="240" w:lineRule="auto"/>
        <w:ind w:firstLine="567"/>
        <w:rPr>
          <w:rFonts w:ascii="Verdana" w:hAnsi="Verdana"/>
          <w:b/>
          <w:sz w:val="18"/>
          <w:szCs w:val="18"/>
        </w:rPr>
      </w:pPr>
      <w:r w:rsidRPr="00864A71">
        <w:rPr>
          <w:rFonts w:ascii="Verdana" w:hAnsi="Verdana"/>
          <w:b/>
          <w:sz w:val="18"/>
          <w:szCs w:val="18"/>
        </w:rPr>
        <w:t>Черговість реалізації ДПТ передбачає реалізацію всієї проектованої забудови та інфраструктури протягом 1-шої черги реалізації.</w:t>
      </w:r>
    </w:p>
    <w:p w:rsidR="004711EB" w:rsidRPr="00864A71" w:rsidRDefault="004711EB" w:rsidP="004711EB">
      <w:pPr>
        <w:pStyle w:val="2"/>
        <w:spacing w:after="0" w:line="240" w:lineRule="auto"/>
        <w:ind w:firstLine="567"/>
        <w:rPr>
          <w:rFonts w:ascii="Verdana" w:hAnsi="Verdana"/>
          <w:b/>
          <w:sz w:val="18"/>
          <w:szCs w:val="18"/>
        </w:rPr>
      </w:pPr>
      <w:r w:rsidRPr="00864A71">
        <w:rPr>
          <w:rFonts w:ascii="Verdana" w:hAnsi="Verdana"/>
          <w:b/>
          <w:sz w:val="18"/>
          <w:szCs w:val="18"/>
        </w:rPr>
        <w:t xml:space="preserve">У випадку змін у черговості будівництва, пов‘язаних із відсутністю фінансування, інвестицій, </w:t>
      </w:r>
      <w:proofErr w:type="spellStart"/>
      <w:r w:rsidRPr="00864A71">
        <w:rPr>
          <w:rFonts w:ascii="Verdana" w:hAnsi="Verdana"/>
          <w:b/>
          <w:sz w:val="18"/>
          <w:szCs w:val="18"/>
        </w:rPr>
        <w:t>нововиявленими</w:t>
      </w:r>
      <w:proofErr w:type="spellEnd"/>
      <w:r w:rsidRPr="00864A71">
        <w:rPr>
          <w:rFonts w:ascii="Verdana" w:hAnsi="Verdana"/>
          <w:b/>
          <w:sz w:val="18"/>
          <w:szCs w:val="18"/>
        </w:rPr>
        <w:t xml:space="preserve"> обставинами, що ускладнюють будівництво, тощо частина рішень по реалізації ДПТ можуть бути реалізовані після завершення 1-шої черги в межах розрахункового терміну ДПТ.</w:t>
      </w:r>
    </w:p>
    <w:p w:rsidR="004711EB" w:rsidRDefault="004711EB" w:rsidP="004711EB">
      <w:pPr>
        <w:pStyle w:val="2"/>
        <w:spacing w:after="0" w:line="240" w:lineRule="auto"/>
        <w:ind w:firstLine="567"/>
        <w:rPr>
          <w:rFonts w:ascii="Verdana" w:hAnsi="Verdana" w:cs="Arial"/>
          <w:b/>
          <w:sz w:val="18"/>
          <w:szCs w:val="18"/>
        </w:rPr>
      </w:pPr>
    </w:p>
    <w:p w:rsidR="004711EB" w:rsidRPr="00864A71" w:rsidRDefault="004711EB" w:rsidP="004711EB">
      <w:pPr>
        <w:pStyle w:val="2"/>
        <w:spacing w:after="0" w:line="240" w:lineRule="auto"/>
        <w:ind w:firstLine="567"/>
        <w:rPr>
          <w:rFonts w:ascii="Verdana" w:hAnsi="Verdana"/>
          <w:b/>
          <w:sz w:val="18"/>
          <w:szCs w:val="18"/>
        </w:rPr>
      </w:pPr>
      <w:r w:rsidRPr="00864A71">
        <w:rPr>
          <w:rFonts w:ascii="Verdana" w:hAnsi="Verdana" w:cs="Arial"/>
          <w:b/>
          <w:sz w:val="18"/>
          <w:szCs w:val="18"/>
        </w:rPr>
        <w:t>1-ший етап. (1-ша черга) до 3 –х років.</w:t>
      </w:r>
    </w:p>
    <w:p w:rsidR="00D56D86" w:rsidRPr="00C35D32" w:rsidRDefault="00D56D86" w:rsidP="00D56D86">
      <w:pPr>
        <w:spacing w:line="276" w:lineRule="auto"/>
      </w:pPr>
      <w:r>
        <w:t xml:space="preserve">          </w:t>
      </w:r>
      <w:r w:rsidRPr="00C35D32">
        <w:t>Будівництво забудови, влаштування транспортної та інженерної інфраструктури, підключення об‘єкту до централізованих інженерних мереж.  Здійснюється за кошти забудовника.</w:t>
      </w:r>
    </w:p>
    <w:p w:rsidR="004711EB" w:rsidRPr="00864A71" w:rsidRDefault="004711EB" w:rsidP="004711EB">
      <w:pPr>
        <w:ind w:left="567"/>
        <w:rPr>
          <w:rFonts w:ascii="Verdana" w:hAnsi="Verdana" w:cs="Arial"/>
          <w:b/>
          <w:sz w:val="18"/>
          <w:szCs w:val="18"/>
        </w:rPr>
      </w:pPr>
      <w:r w:rsidRPr="00864A71">
        <w:rPr>
          <w:rFonts w:ascii="Verdana" w:hAnsi="Verdana" w:cs="Arial"/>
          <w:b/>
          <w:sz w:val="18"/>
          <w:szCs w:val="18"/>
        </w:rPr>
        <w:t>1-ший етап. (2-га черга) до 7 –х років.</w:t>
      </w:r>
    </w:p>
    <w:p w:rsidR="00D56D86" w:rsidRPr="00C35D32" w:rsidRDefault="00D56D86" w:rsidP="00D56D86">
      <w:pPr>
        <w:spacing w:line="276" w:lineRule="auto"/>
        <w:rPr>
          <w:lang w:val="ru-RU"/>
        </w:rPr>
      </w:pPr>
      <w:r>
        <w:t xml:space="preserve">         </w:t>
      </w:r>
      <w:r w:rsidRPr="00C35D32">
        <w:t>Реконструкція дорожньо–транспортної мережі та облаштування централізованої  інженерної інфраструктури кварталу. Будівництво вулиць та проїзду, завершення підключення об‘єкту до централізованих інженерних мереж. Здійснюється за кошти забудовника.</w:t>
      </w:r>
    </w:p>
    <w:p w:rsidR="00D56D86" w:rsidRPr="00C35D32" w:rsidRDefault="00D56D86" w:rsidP="00D56D86">
      <w:pPr>
        <w:spacing w:line="276" w:lineRule="auto"/>
      </w:pPr>
      <w:r>
        <w:t xml:space="preserve">           </w:t>
      </w:r>
      <w:r w:rsidRPr="00C35D32">
        <w:t>Будівництво загальної інфраструктури передбачено  за  рахунок коштів державного бюджету, сільської ради та коштів залучених від забудовників в рамках програми залучення коштів забудовників на розвиток інженерно-транспортної та соціальної інфраструктури населеного пункту.</w:t>
      </w:r>
    </w:p>
    <w:p w:rsidR="004711EB" w:rsidRPr="00997B82" w:rsidRDefault="004711EB" w:rsidP="00FC0C96">
      <w:pPr>
        <w:rPr>
          <w:b/>
          <w:u w:val="single"/>
        </w:rPr>
      </w:pPr>
    </w:p>
    <w:p w:rsidR="00FC0C96" w:rsidRPr="00C35D32" w:rsidRDefault="00FC0C96" w:rsidP="00FC0C96">
      <w:pPr>
        <w:rPr>
          <w:b/>
        </w:rPr>
      </w:pPr>
    </w:p>
    <w:bookmarkEnd w:id="0"/>
    <w:bookmarkEnd w:id="1"/>
    <w:p w:rsidR="00FC0C96" w:rsidRPr="00997B82" w:rsidRDefault="00FC0C96" w:rsidP="00D56D86">
      <w:pPr>
        <w:spacing w:line="276" w:lineRule="auto"/>
        <w:rPr>
          <w:b/>
          <w:u w:val="single"/>
        </w:rPr>
      </w:pPr>
      <w:r w:rsidRPr="00997B82">
        <w:rPr>
          <w:b/>
          <w:u w:val="single"/>
        </w:rPr>
        <w:t>1</w:t>
      </w:r>
      <w:r w:rsidR="005B702F">
        <w:rPr>
          <w:b/>
          <w:u w:val="single"/>
        </w:rPr>
        <w:t>7</w:t>
      </w:r>
      <w:r w:rsidRPr="00997B82">
        <w:rPr>
          <w:b/>
          <w:u w:val="single"/>
        </w:rPr>
        <w:t>. Перелік вихідних даних</w:t>
      </w:r>
    </w:p>
    <w:p w:rsidR="00FC0C96" w:rsidRPr="00C35D32" w:rsidRDefault="00FC0C96" w:rsidP="00FC0C96">
      <w:pPr>
        <w:spacing w:line="276" w:lineRule="auto"/>
        <w:ind w:firstLine="567"/>
        <w:rPr>
          <w:b/>
          <w:color w:val="000000"/>
        </w:rPr>
      </w:pPr>
    </w:p>
    <w:p w:rsidR="00FC0C96" w:rsidRPr="00C35D32" w:rsidRDefault="00FC0C96" w:rsidP="00FC0C96">
      <w:pPr>
        <w:numPr>
          <w:ilvl w:val="0"/>
          <w:numId w:val="9"/>
        </w:numPr>
        <w:spacing w:line="276" w:lineRule="auto"/>
        <w:ind w:left="0" w:firstLine="567"/>
      </w:pPr>
      <w:r w:rsidRPr="00C35D32">
        <w:t xml:space="preserve">Рішення </w:t>
      </w:r>
      <w:proofErr w:type="spellStart"/>
      <w:r w:rsidRPr="00C35D32">
        <w:t>Городоцької</w:t>
      </w:r>
      <w:proofErr w:type="spellEnd"/>
      <w:r w:rsidRPr="00C35D32">
        <w:t xml:space="preserve"> міської ради</w:t>
      </w:r>
    </w:p>
    <w:p w:rsidR="00FC0C96" w:rsidRPr="00C35D32" w:rsidRDefault="00FC0C96" w:rsidP="00FC0C96">
      <w:pPr>
        <w:numPr>
          <w:ilvl w:val="0"/>
          <w:numId w:val="9"/>
        </w:numPr>
        <w:spacing w:line="276" w:lineRule="auto"/>
        <w:ind w:left="0" w:firstLine="567"/>
      </w:pPr>
      <w:r w:rsidRPr="00C35D32">
        <w:t>Генеральний план м. Городок</w:t>
      </w:r>
    </w:p>
    <w:p w:rsidR="00FC0C96" w:rsidRPr="00C35D32" w:rsidRDefault="00FC0C96" w:rsidP="00FC0C96">
      <w:pPr>
        <w:numPr>
          <w:ilvl w:val="0"/>
          <w:numId w:val="9"/>
        </w:numPr>
        <w:spacing w:line="276" w:lineRule="auto"/>
        <w:ind w:left="0" w:firstLine="567"/>
      </w:pPr>
      <w:r w:rsidRPr="00C35D32">
        <w:t>Геодезичне знімання М 1:1000.</w:t>
      </w:r>
    </w:p>
    <w:p w:rsidR="00FC0C96" w:rsidRDefault="00FC0C96" w:rsidP="00FC0C96">
      <w:pPr>
        <w:numPr>
          <w:ilvl w:val="0"/>
          <w:numId w:val="9"/>
        </w:numPr>
        <w:spacing w:line="276" w:lineRule="auto"/>
        <w:ind w:left="0" w:firstLine="567"/>
      </w:pPr>
      <w:r w:rsidRPr="00C35D32">
        <w:t>Матеріали аерофотозйомки м. Городок</w:t>
      </w:r>
    </w:p>
    <w:p w:rsidR="00FC0C96" w:rsidRDefault="00FC0C96" w:rsidP="00FC0C96">
      <w:pPr>
        <w:spacing w:line="276" w:lineRule="auto"/>
      </w:pPr>
    </w:p>
    <w:p w:rsidR="00FC0C96" w:rsidRDefault="00FC0C96" w:rsidP="00FC0C96">
      <w:pPr>
        <w:spacing w:line="276" w:lineRule="auto"/>
      </w:pPr>
    </w:p>
    <w:p w:rsidR="00FC0C96" w:rsidRDefault="00FC0C96" w:rsidP="00FC0C96">
      <w:pPr>
        <w:spacing w:line="276" w:lineRule="auto"/>
      </w:pPr>
    </w:p>
    <w:p w:rsidR="00FC0C96" w:rsidRPr="00C35D32" w:rsidRDefault="00FC0C96" w:rsidP="00FC0C96">
      <w:pPr>
        <w:spacing w:line="276" w:lineRule="auto"/>
      </w:pPr>
    </w:p>
    <w:p w:rsidR="00FC0C96" w:rsidRPr="00C35D32" w:rsidRDefault="00FC0C96" w:rsidP="00FC0C96">
      <w:pPr>
        <w:spacing w:line="276" w:lineRule="auto"/>
        <w:rPr>
          <w:b/>
        </w:rPr>
      </w:pPr>
      <w:r w:rsidRPr="00C35D32">
        <w:rPr>
          <w:b/>
        </w:rPr>
        <w:t>ПРИМІТКА:</w:t>
      </w:r>
    </w:p>
    <w:p w:rsidR="00FC0C96" w:rsidRPr="00C35D32" w:rsidRDefault="00FC0C96" w:rsidP="00FC0C96">
      <w:pPr>
        <w:spacing w:line="276" w:lineRule="auto"/>
      </w:pPr>
      <w:r>
        <w:t xml:space="preserve">         </w:t>
      </w:r>
      <w:r w:rsidRPr="00C35D32">
        <w:t>Згідно Закону України «Про регулювання містобудівної діяльності» (стаття 19)  у складі ДПТ розробляється проект землеустрою щодо впорядкування території для містобудівних потреб. Даний проект землеустрою та проекти землеустрою щодо відведення окремих земельних ділянок розробляються землевпорядною організацією на основі затвердженого детального плану території.</w:t>
      </w:r>
    </w:p>
    <w:p w:rsidR="00FC0C96" w:rsidRPr="00C35D32" w:rsidRDefault="00D56D86" w:rsidP="00FC0C96">
      <w:pPr>
        <w:spacing w:line="276" w:lineRule="auto"/>
      </w:pPr>
      <w:r>
        <w:t xml:space="preserve">       </w:t>
      </w:r>
      <w:r w:rsidR="00FC0C96">
        <w:t xml:space="preserve"> </w:t>
      </w:r>
      <w:r w:rsidR="00FC0C96" w:rsidRPr="00C35D32">
        <w:t>Згідно Закону України «Про регулювання містобудівної діяльності»  Детальний план території підлягає розгляду на громадських слуханнях. Порядок проведення громадських слухань визначено постановою Кабінету міністрів України.</w:t>
      </w:r>
    </w:p>
    <w:p w:rsidR="00FC0C96" w:rsidRPr="00C35D32" w:rsidRDefault="00FC0C96" w:rsidP="00FC0C96">
      <w:pPr>
        <w:spacing w:line="276" w:lineRule="auto"/>
      </w:pPr>
      <w:r>
        <w:t xml:space="preserve">         </w:t>
      </w:r>
      <w:r w:rsidRPr="00C35D32">
        <w:t>Загальна доступність матеріалів детального плану території забезпечується   шляхом   його   розміщення  на  веб-сайті  органу місцевого самоврядування,  у місцевих друкованих  засобах  масової інформації, а також у загальнодоступному місці у приміщенні такого органу,  крім частини,  що  належить  до  інформації  з  обмеженим доступом  відповідно  до  законодавства.  В матеріалах даного ДПТ зазначена інформація відсутня.</w:t>
      </w:r>
    </w:p>
    <w:p w:rsidR="00FC0C96" w:rsidRDefault="00FC0C96" w:rsidP="00FC0C96">
      <w:pPr>
        <w:spacing w:line="276" w:lineRule="auto"/>
      </w:pPr>
      <w:r w:rsidRPr="00C35D32">
        <w:t>Детальний план території не підлягає експертизі.</w:t>
      </w:r>
    </w:p>
    <w:p w:rsidR="00FC0C96" w:rsidRDefault="00FC0C96" w:rsidP="00FC0C96">
      <w:pPr>
        <w:spacing w:line="276" w:lineRule="auto"/>
      </w:pPr>
    </w:p>
    <w:p w:rsidR="00FC0C96" w:rsidRPr="00997B82" w:rsidRDefault="00FC0C96" w:rsidP="00FC0C96">
      <w:pPr>
        <w:spacing w:line="360" w:lineRule="auto"/>
        <w:contextualSpacing/>
        <w:rPr>
          <w:b/>
          <w:u w:val="single"/>
        </w:rPr>
      </w:pPr>
      <w:r w:rsidRPr="00997B82">
        <w:rPr>
          <w:b/>
          <w:u w:val="single"/>
        </w:rPr>
        <w:t>1</w:t>
      </w:r>
      <w:r w:rsidR="005B702F">
        <w:rPr>
          <w:b/>
          <w:u w:val="single"/>
        </w:rPr>
        <w:t>8</w:t>
      </w:r>
      <w:r w:rsidRPr="00997B82">
        <w:rPr>
          <w:b/>
          <w:u w:val="single"/>
        </w:rPr>
        <w:t>. Основні техніко-економічні показники</w:t>
      </w:r>
    </w:p>
    <w:p w:rsidR="00FC0C96" w:rsidRPr="00C35D32" w:rsidRDefault="00FC0C96" w:rsidP="00FC0C96">
      <w:pPr>
        <w:spacing w:line="360" w:lineRule="auto"/>
        <w:contextualSpacing/>
        <w:rPr>
          <w:b/>
        </w:rPr>
      </w:pPr>
    </w:p>
    <w:p w:rsidR="00FC0C96" w:rsidRPr="00C35D32" w:rsidRDefault="00FC0C96" w:rsidP="00FC0C96">
      <w:pPr>
        <w:spacing w:line="360" w:lineRule="auto"/>
        <w:contextualSpacing/>
        <w:rPr>
          <w:b/>
        </w:rPr>
      </w:pPr>
    </w:p>
    <w:tbl>
      <w:tblPr>
        <w:tblW w:w="9960" w:type="dxa"/>
        <w:tblCellMar>
          <w:top w:w="55" w:type="dxa"/>
          <w:left w:w="55" w:type="dxa"/>
          <w:bottom w:w="55" w:type="dxa"/>
          <w:right w:w="55" w:type="dxa"/>
        </w:tblCellMar>
        <w:tblLook w:val="0000" w:firstRow="0" w:lastRow="0" w:firstColumn="0" w:lastColumn="0" w:noHBand="0" w:noVBand="0"/>
      </w:tblPr>
      <w:tblGrid>
        <w:gridCol w:w="4905"/>
        <w:gridCol w:w="1158"/>
        <w:gridCol w:w="1222"/>
        <w:gridCol w:w="1275"/>
        <w:gridCol w:w="1400"/>
      </w:tblGrid>
      <w:tr w:rsidR="00BC2AB5" w:rsidRPr="00DF243B" w:rsidTr="00D13D60">
        <w:trPr>
          <w:trHeight w:val="20"/>
        </w:trPr>
        <w:tc>
          <w:tcPr>
            <w:tcW w:w="4905" w:type="dxa"/>
            <w:vMerge w:val="restart"/>
            <w:tcBorders>
              <w:top w:val="single" w:sz="2" w:space="0" w:color="000000"/>
              <w:left w:val="single" w:sz="2" w:space="0" w:color="000000"/>
              <w:bottom w:val="single" w:sz="2" w:space="0" w:color="000000"/>
              <w:right w:val="single" w:sz="2" w:space="0" w:color="000000"/>
            </w:tcBorders>
            <w:shd w:val="clear" w:color="auto" w:fill="CCFFCC"/>
          </w:tcPr>
          <w:p w:rsidR="00BC2AB5" w:rsidRPr="00DF243B" w:rsidRDefault="00BC2AB5" w:rsidP="00D13D60">
            <w:pPr>
              <w:pStyle w:val="af2"/>
              <w:snapToGrid w:val="0"/>
              <w:jc w:val="both"/>
              <w:rPr>
                <w:rFonts w:ascii="Verdana" w:hAnsi="Verdana"/>
                <w:sz w:val="16"/>
                <w:szCs w:val="16"/>
                <w:lang w:val="uk-UA"/>
              </w:rPr>
            </w:pPr>
          </w:p>
          <w:p w:rsidR="00BC2AB5" w:rsidRPr="00DF243B" w:rsidRDefault="00BC2AB5" w:rsidP="00D13D60">
            <w:pPr>
              <w:pStyle w:val="af2"/>
              <w:jc w:val="center"/>
              <w:rPr>
                <w:rFonts w:ascii="Verdana" w:hAnsi="Verdana"/>
                <w:sz w:val="16"/>
                <w:szCs w:val="16"/>
                <w:lang w:val="uk-UA"/>
              </w:rPr>
            </w:pPr>
            <w:r w:rsidRPr="00DF243B">
              <w:rPr>
                <w:rFonts w:ascii="Verdana" w:hAnsi="Verdana"/>
                <w:sz w:val="16"/>
                <w:szCs w:val="16"/>
                <w:lang w:val="uk-UA"/>
              </w:rPr>
              <w:t>Назва показників</w:t>
            </w:r>
          </w:p>
          <w:p w:rsidR="00BC2AB5" w:rsidRPr="00DF243B" w:rsidRDefault="00BC2AB5" w:rsidP="00D13D60">
            <w:pPr>
              <w:pStyle w:val="af2"/>
              <w:jc w:val="both"/>
              <w:rPr>
                <w:rFonts w:ascii="Verdana" w:hAnsi="Verdana"/>
                <w:sz w:val="16"/>
                <w:szCs w:val="16"/>
                <w:lang w:val="uk-UA"/>
              </w:rPr>
            </w:pPr>
          </w:p>
        </w:tc>
        <w:tc>
          <w:tcPr>
            <w:tcW w:w="0" w:type="auto"/>
            <w:vMerge w:val="restart"/>
            <w:tcBorders>
              <w:top w:val="single" w:sz="2" w:space="0" w:color="000000"/>
              <w:left w:val="single" w:sz="2" w:space="0" w:color="000000"/>
              <w:bottom w:val="single" w:sz="2" w:space="0" w:color="000000"/>
              <w:right w:val="single" w:sz="2" w:space="0" w:color="000000"/>
            </w:tcBorders>
            <w:shd w:val="clear" w:color="auto" w:fill="CCFFCC"/>
          </w:tcPr>
          <w:p w:rsidR="00BC2AB5" w:rsidRPr="00DF243B" w:rsidRDefault="00BC2AB5" w:rsidP="00D13D60">
            <w:pPr>
              <w:pStyle w:val="af2"/>
              <w:jc w:val="center"/>
              <w:rPr>
                <w:rFonts w:ascii="Verdana" w:hAnsi="Verdana"/>
                <w:sz w:val="16"/>
                <w:szCs w:val="16"/>
                <w:lang w:val="uk-UA"/>
              </w:rPr>
            </w:pPr>
          </w:p>
        </w:tc>
        <w:tc>
          <w:tcPr>
            <w:tcW w:w="0" w:type="auto"/>
            <w:gridSpan w:val="3"/>
            <w:tcBorders>
              <w:top w:val="single" w:sz="2" w:space="0" w:color="000000"/>
              <w:left w:val="single" w:sz="2" w:space="0" w:color="000000"/>
              <w:bottom w:val="single" w:sz="2" w:space="0" w:color="000000"/>
              <w:right w:val="single" w:sz="2" w:space="0" w:color="000000"/>
            </w:tcBorders>
            <w:shd w:val="clear" w:color="auto" w:fill="CCFFCC"/>
          </w:tcPr>
          <w:p w:rsidR="00BC2AB5" w:rsidRPr="00DF243B" w:rsidRDefault="00BC2AB5" w:rsidP="00D13D60">
            <w:pPr>
              <w:pStyle w:val="af2"/>
              <w:jc w:val="center"/>
              <w:rPr>
                <w:rFonts w:ascii="Verdana" w:hAnsi="Verdana"/>
                <w:sz w:val="16"/>
                <w:szCs w:val="16"/>
                <w:lang w:val="uk-UA"/>
              </w:rPr>
            </w:pPr>
            <w:r w:rsidRPr="00DF243B">
              <w:rPr>
                <w:rFonts w:ascii="Verdana" w:hAnsi="Verdana"/>
                <w:sz w:val="16"/>
                <w:szCs w:val="16"/>
                <w:lang w:val="uk-UA"/>
              </w:rPr>
              <w:t>Значення показників</w:t>
            </w:r>
          </w:p>
        </w:tc>
      </w:tr>
      <w:tr w:rsidR="00BC2AB5" w:rsidRPr="00DF243B" w:rsidTr="00D13D60">
        <w:trPr>
          <w:trHeight w:val="20"/>
        </w:trPr>
        <w:tc>
          <w:tcPr>
            <w:tcW w:w="4905" w:type="dxa"/>
            <w:vMerge/>
            <w:tcBorders>
              <w:top w:val="single" w:sz="2" w:space="0" w:color="000000"/>
              <w:left w:val="single" w:sz="1" w:space="0" w:color="000000"/>
              <w:bottom w:val="single" w:sz="2" w:space="0" w:color="000000"/>
            </w:tcBorders>
            <w:shd w:val="clear" w:color="auto" w:fill="CCFFCC"/>
          </w:tcPr>
          <w:p w:rsidR="00BC2AB5" w:rsidRPr="00DF243B" w:rsidRDefault="00BC2AB5" w:rsidP="00D13D60">
            <w:pPr>
              <w:pStyle w:val="af2"/>
              <w:snapToGrid w:val="0"/>
              <w:jc w:val="both"/>
              <w:rPr>
                <w:rFonts w:ascii="Verdana" w:hAnsi="Verdana"/>
                <w:sz w:val="16"/>
                <w:szCs w:val="16"/>
                <w:lang w:val="uk-UA"/>
              </w:rPr>
            </w:pPr>
          </w:p>
        </w:tc>
        <w:tc>
          <w:tcPr>
            <w:tcW w:w="0" w:type="auto"/>
            <w:vMerge/>
            <w:tcBorders>
              <w:top w:val="single" w:sz="2" w:space="0" w:color="000000"/>
              <w:left w:val="single" w:sz="1" w:space="0" w:color="000000"/>
              <w:bottom w:val="single" w:sz="2" w:space="0" w:color="000000"/>
            </w:tcBorders>
            <w:shd w:val="clear" w:color="auto" w:fill="CCFFCC"/>
          </w:tcPr>
          <w:p w:rsidR="00BC2AB5" w:rsidRPr="00DF243B" w:rsidRDefault="00BC2AB5" w:rsidP="00D13D60">
            <w:pPr>
              <w:pStyle w:val="af2"/>
              <w:snapToGrid w:val="0"/>
              <w:jc w:val="both"/>
              <w:rPr>
                <w:rFonts w:ascii="Verdana" w:hAnsi="Verdana"/>
                <w:sz w:val="16"/>
                <w:szCs w:val="16"/>
                <w:lang w:val="uk-UA"/>
              </w:rPr>
            </w:pPr>
          </w:p>
        </w:tc>
        <w:tc>
          <w:tcPr>
            <w:tcW w:w="1222" w:type="dxa"/>
            <w:tcBorders>
              <w:top w:val="single" w:sz="2" w:space="0" w:color="000000"/>
              <w:left w:val="single" w:sz="1" w:space="0" w:color="000000"/>
              <w:bottom w:val="single" w:sz="2" w:space="0" w:color="000000"/>
            </w:tcBorders>
            <w:shd w:val="clear" w:color="auto" w:fill="CCFFCC"/>
          </w:tcPr>
          <w:p w:rsidR="00BC2AB5" w:rsidRPr="00DF243B" w:rsidRDefault="00BC2AB5" w:rsidP="00D13D60">
            <w:pPr>
              <w:pStyle w:val="af2"/>
              <w:jc w:val="center"/>
              <w:rPr>
                <w:rFonts w:ascii="Verdana" w:hAnsi="Verdana"/>
                <w:sz w:val="16"/>
                <w:szCs w:val="16"/>
                <w:lang w:val="uk-UA"/>
              </w:rPr>
            </w:pPr>
            <w:r w:rsidRPr="00DF243B">
              <w:rPr>
                <w:rFonts w:ascii="Verdana" w:hAnsi="Verdana"/>
                <w:sz w:val="16"/>
                <w:szCs w:val="16"/>
                <w:lang w:val="uk-UA"/>
              </w:rPr>
              <w:t>Існуючий стан</w:t>
            </w:r>
          </w:p>
        </w:tc>
        <w:tc>
          <w:tcPr>
            <w:tcW w:w="1275" w:type="dxa"/>
            <w:tcBorders>
              <w:top w:val="single" w:sz="2" w:space="0" w:color="000000"/>
              <w:left w:val="single" w:sz="1" w:space="0" w:color="000000"/>
              <w:bottom w:val="single" w:sz="2" w:space="0" w:color="000000"/>
            </w:tcBorders>
            <w:shd w:val="clear" w:color="auto" w:fill="CCFFCC"/>
          </w:tcPr>
          <w:p w:rsidR="00BC2AB5" w:rsidRPr="00DF243B" w:rsidRDefault="00BC2AB5" w:rsidP="00D13D60">
            <w:pPr>
              <w:jc w:val="center"/>
              <w:rPr>
                <w:rFonts w:ascii="Verdana" w:hAnsi="Verdana"/>
                <w:sz w:val="16"/>
                <w:szCs w:val="16"/>
              </w:rPr>
            </w:pPr>
            <w:r w:rsidRPr="00DF243B">
              <w:rPr>
                <w:rFonts w:ascii="Verdana" w:hAnsi="Verdana"/>
                <w:sz w:val="16"/>
                <w:szCs w:val="16"/>
              </w:rPr>
              <w:t>Етап від 3</w:t>
            </w:r>
          </w:p>
          <w:p w:rsidR="00BC2AB5" w:rsidRPr="00DF243B" w:rsidRDefault="00BC2AB5" w:rsidP="00D13D60">
            <w:pPr>
              <w:jc w:val="center"/>
              <w:rPr>
                <w:rFonts w:ascii="Verdana" w:hAnsi="Verdana"/>
                <w:sz w:val="16"/>
                <w:szCs w:val="16"/>
              </w:rPr>
            </w:pPr>
            <w:r w:rsidRPr="00DF243B">
              <w:rPr>
                <w:rFonts w:ascii="Verdana" w:hAnsi="Verdana"/>
                <w:sz w:val="16"/>
                <w:szCs w:val="16"/>
              </w:rPr>
              <w:t>років до 7</w:t>
            </w:r>
          </w:p>
          <w:p w:rsidR="00BC2AB5" w:rsidRPr="00DF243B" w:rsidRDefault="00BC2AB5" w:rsidP="00D13D60">
            <w:pPr>
              <w:jc w:val="center"/>
              <w:rPr>
                <w:rFonts w:ascii="Verdana" w:hAnsi="Verdana"/>
                <w:sz w:val="16"/>
                <w:szCs w:val="16"/>
              </w:rPr>
            </w:pPr>
            <w:r w:rsidRPr="00DF243B">
              <w:rPr>
                <w:rFonts w:ascii="Verdana" w:hAnsi="Verdana"/>
                <w:sz w:val="16"/>
                <w:szCs w:val="16"/>
              </w:rPr>
              <w:t>років</w:t>
            </w:r>
          </w:p>
        </w:tc>
        <w:tc>
          <w:tcPr>
            <w:tcW w:w="1400" w:type="dxa"/>
            <w:tcBorders>
              <w:top w:val="single" w:sz="2" w:space="0" w:color="000000"/>
              <w:left w:val="single" w:sz="1" w:space="0" w:color="000000"/>
              <w:bottom w:val="single" w:sz="2" w:space="0" w:color="000000"/>
              <w:right w:val="single" w:sz="1" w:space="0" w:color="000000"/>
            </w:tcBorders>
            <w:shd w:val="clear" w:color="auto" w:fill="CCFFCC"/>
          </w:tcPr>
          <w:p w:rsidR="00BC2AB5" w:rsidRPr="00DF243B" w:rsidRDefault="00BC2AB5" w:rsidP="00D13D60">
            <w:pPr>
              <w:jc w:val="center"/>
              <w:rPr>
                <w:rFonts w:ascii="Verdana" w:hAnsi="Verdana"/>
                <w:b/>
                <w:bCs/>
                <w:sz w:val="16"/>
                <w:szCs w:val="16"/>
              </w:rPr>
            </w:pPr>
            <w:r w:rsidRPr="00DF243B">
              <w:rPr>
                <w:rFonts w:ascii="Verdana" w:hAnsi="Verdana"/>
                <w:sz w:val="16"/>
                <w:szCs w:val="16"/>
              </w:rPr>
              <w:t>Етап від 15 років до 20 років</w:t>
            </w:r>
          </w:p>
        </w:tc>
      </w:tr>
      <w:tr w:rsidR="00BC2AB5" w:rsidRPr="00DF243B" w:rsidTr="00D13D60">
        <w:trPr>
          <w:trHeight w:val="20"/>
        </w:trPr>
        <w:tc>
          <w:tcPr>
            <w:tcW w:w="4905" w:type="dxa"/>
            <w:tcBorders>
              <w:top w:val="single" w:sz="2" w:space="0" w:color="000000"/>
              <w:left w:val="single" w:sz="2" w:space="0" w:color="000000"/>
              <w:bottom w:val="single" w:sz="2" w:space="0" w:color="000000"/>
              <w:right w:val="single" w:sz="2" w:space="0" w:color="000000"/>
            </w:tcBorders>
            <w:shd w:val="clear" w:color="auto" w:fill="FFFF99"/>
          </w:tcPr>
          <w:p w:rsidR="00BC2AB5" w:rsidRPr="00DF243B" w:rsidRDefault="00BC2AB5" w:rsidP="00D13D60">
            <w:pPr>
              <w:pStyle w:val="af2"/>
              <w:jc w:val="both"/>
              <w:rPr>
                <w:rFonts w:ascii="Verdana" w:hAnsi="Verdana"/>
                <w:b/>
                <w:bCs/>
                <w:sz w:val="16"/>
                <w:szCs w:val="16"/>
                <w:lang w:val="uk-UA"/>
              </w:rPr>
            </w:pPr>
            <w:r w:rsidRPr="00DF243B">
              <w:rPr>
                <w:rFonts w:ascii="Verdana" w:hAnsi="Verdana"/>
                <w:b/>
                <w:bCs/>
                <w:sz w:val="16"/>
                <w:szCs w:val="16"/>
                <w:lang w:val="uk-UA"/>
              </w:rPr>
              <w:t>Територія</w:t>
            </w:r>
          </w:p>
          <w:p w:rsidR="00BC2AB5" w:rsidRPr="00DF243B" w:rsidRDefault="00BC2AB5" w:rsidP="00D13D60">
            <w:pPr>
              <w:pStyle w:val="af2"/>
              <w:jc w:val="both"/>
              <w:rPr>
                <w:rFonts w:ascii="Verdana" w:hAnsi="Verdana"/>
                <w:sz w:val="16"/>
                <w:szCs w:val="16"/>
                <w:lang w:val="uk-UA"/>
              </w:rPr>
            </w:pPr>
          </w:p>
        </w:tc>
        <w:tc>
          <w:tcPr>
            <w:tcW w:w="0" w:type="auto"/>
            <w:tcBorders>
              <w:top w:val="single" w:sz="2" w:space="0" w:color="000000"/>
              <w:left w:val="single" w:sz="2" w:space="0" w:color="000000"/>
              <w:bottom w:val="single" w:sz="2" w:space="0" w:color="000000"/>
              <w:right w:val="single" w:sz="2" w:space="0" w:color="000000"/>
            </w:tcBorders>
            <w:shd w:val="clear" w:color="auto" w:fill="FFFF99"/>
          </w:tcPr>
          <w:p w:rsidR="00BC2AB5" w:rsidRPr="00DF243B" w:rsidRDefault="00BC2AB5" w:rsidP="00D13D60">
            <w:pPr>
              <w:pStyle w:val="af2"/>
              <w:snapToGrid w:val="0"/>
              <w:jc w:val="both"/>
              <w:rPr>
                <w:rFonts w:ascii="Verdana" w:hAnsi="Verdana"/>
                <w:sz w:val="16"/>
                <w:szCs w:val="16"/>
                <w:lang w:val="uk-UA"/>
              </w:rPr>
            </w:pPr>
          </w:p>
        </w:tc>
        <w:tc>
          <w:tcPr>
            <w:tcW w:w="1222" w:type="dxa"/>
            <w:tcBorders>
              <w:top w:val="single" w:sz="2" w:space="0" w:color="000000"/>
              <w:left w:val="single" w:sz="2" w:space="0" w:color="000000"/>
              <w:bottom w:val="single" w:sz="2" w:space="0" w:color="000000"/>
              <w:right w:val="single" w:sz="2" w:space="0" w:color="000000"/>
            </w:tcBorders>
            <w:shd w:val="clear" w:color="auto" w:fill="FFFF99"/>
          </w:tcPr>
          <w:p w:rsidR="00BC2AB5" w:rsidRPr="00DF243B" w:rsidRDefault="00BC2AB5" w:rsidP="00D13D60">
            <w:pPr>
              <w:pStyle w:val="af2"/>
              <w:snapToGrid w:val="0"/>
              <w:jc w:val="center"/>
              <w:rPr>
                <w:rFonts w:ascii="Verdana" w:hAnsi="Verdana"/>
                <w:sz w:val="16"/>
                <w:szCs w:val="16"/>
                <w:lang w:val="uk-UA"/>
              </w:rPr>
            </w:pPr>
          </w:p>
        </w:tc>
        <w:tc>
          <w:tcPr>
            <w:tcW w:w="1275" w:type="dxa"/>
            <w:tcBorders>
              <w:top w:val="single" w:sz="2" w:space="0" w:color="000000"/>
              <w:left w:val="single" w:sz="2" w:space="0" w:color="000000"/>
              <w:bottom w:val="single" w:sz="2" w:space="0" w:color="000000"/>
              <w:right w:val="single" w:sz="2" w:space="0" w:color="000000"/>
            </w:tcBorders>
            <w:shd w:val="clear" w:color="auto" w:fill="FFFF99"/>
          </w:tcPr>
          <w:p w:rsidR="00BC2AB5" w:rsidRPr="00DF243B" w:rsidRDefault="00BC2AB5" w:rsidP="00D13D60">
            <w:pPr>
              <w:pStyle w:val="af2"/>
              <w:snapToGrid w:val="0"/>
              <w:jc w:val="center"/>
              <w:rPr>
                <w:rFonts w:ascii="Verdana" w:hAnsi="Verdana"/>
                <w:sz w:val="16"/>
                <w:szCs w:val="16"/>
                <w:lang w:val="uk-UA"/>
              </w:rPr>
            </w:pPr>
          </w:p>
        </w:tc>
        <w:tc>
          <w:tcPr>
            <w:tcW w:w="1400" w:type="dxa"/>
            <w:tcBorders>
              <w:top w:val="single" w:sz="2" w:space="0" w:color="000000"/>
              <w:left w:val="single" w:sz="2" w:space="0" w:color="000000"/>
              <w:bottom w:val="single" w:sz="2" w:space="0" w:color="000000"/>
              <w:right w:val="single" w:sz="2" w:space="0" w:color="000000"/>
            </w:tcBorders>
            <w:shd w:val="clear" w:color="auto" w:fill="FFFF99"/>
          </w:tcPr>
          <w:p w:rsidR="00BC2AB5" w:rsidRPr="00DF243B" w:rsidRDefault="00BC2AB5" w:rsidP="00D13D60">
            <w:pPr>
              <w:pStyle w:val="af2"/>
              <w:snapToGrid w:val="0"/>
              <w:jc w:val="center"/>
              <w:rPr>
                <w:rFonts w:ascii="Verdana" w:hAnsi="Verdana"/>
                <w:sz w:val="16"/>
                <w:szCs w:val="16"/>
                <w:lang w:val="uk-UA"/>
              </w:rPr>
            </w:pPr>
          </w:p>
        </w:tc>
      </w:tr>
      <w:tr w:rsidR="00BC2AB5" w:rsidRPr="00DF243B" w:rsidTr="00D13D60">
        <w:trPr>
          <w:trHeight w:val="20"/>
        </w:trPr>
        <w:tc>
          <w:tcPr>
            <w:tcW w:w="4905" w:type="dxa"/>
            <w:tcBorders>
              <w:top w:val="single" w:sz="2" w:space="0" w:color="000000"/>
              <w:left w:val="single" w:sz="1" w:space="0" w:color="000000"/>
              <w:bottom w:val="single" w:sz="1" w:space="0" w:color="000000"/>
            </w:tcBorders>
            <w:shd w:val="clear" w:color="auto" w:fill="auto"/>
          </w:tcPr>
          <w:p w:rsidR="00BC2AB5" w:rsidRPr="00DF243B" w:rsidRDefault="00BC2AB5" w:rsidP="00D13D60">
            <w:pPr>
              <w:pStyle w:val="af2"/>
              <w:jc w:val="both"/>
              <w:rPr>
                <w:rFonts w:ascii="Verdana" w:hAnsi="Verdana"/>
                <w:sz w:val="16"/>
                <w:szCs w:val="16"/>
                <w:lang w:val="uk-UA"/>
              </w:rPr>
            </w:pPr>
            <w:r w:rsidRPr="00DF243B">
              <w:rPr>
                <w:rFonts w:ascii="Verdana" w:hAnsi="Verdana"/>
                <w:sz w:val="16"/>
                <w:szCs w:val="16"/>
                <w:lang w:val="uk-UA"/>
              </w:rPr>
              <w:t>Територія в межах проекту</w:t>
            </w:r>
          </w:p>
          <w:p w:rsidR="00BC2AB5" w:rsidRPr="00DF243B" w:rsidRDefault="00BC2AB5" w:rsidP="00D13D60">
            <w:pPr>
              <w:pStyle w:val="af2"/>
              <w:jc w:val="both"/>
              <w:rPr>
                <w:rFonts w:ascii="Verdana" w:hAnsi="Verdana"/>
                <w:sz w:val="16"/>
                <w:szCs w:val="16"/>
                <w:lang w:val="uk-UA"/>
              </w:rPr>
            </w:pPr>
            <w:r w:rsidRPr="00DF243B">
              <w:rPr>
                <w:rFonts w:ascii="Verdana" w:hAnsi="Verdana"/>
                <w:sz w:val="16"/>
                <w:szCs w:val="16"/>
                <w:lang w:val="uk-UA"/>
              </w:rPr>
              <w:t>у тому числі:</w:t>
            </w:r>
          </w:p>
        </w:tc>
        <w:tc>
          <w:tcPr>
            <w:tcW w:w="0" w:type="auto"/>
            <w:tcBorders>
              <w:top w:val="single" w:sz="2" w:space="0" w:color="000000"/>
              <w:left w:val="single" w:sz="1" w:space="0" w:color="000000"/>
              <w:bottom w:val="single" w:sz="1" w:space="0" w:color="000000"/>
            </w:tcBorders>
            <w:shd w:val="clear" w:color="auto" w:fill="auto"/>
          </w:tcPr>
          <w:p w:rsidR="00BC2AB5" w:rsidRPr="00DF243B" w:rsidRDefault="00BC2AB5" w:rsidP="00D13D60">
            <w:pPr>
              <w:pStyle w:val="af2"/>
              <w:jc w:val="center"/>
              <w:rPr>
                <w:rFonts w:ascii="Verdana" w:hAnsi="Verdana"/>
                <w:sz w:val="16"/>
                <w:szCs w:val="16"/>
                <w:lang w:val="uk-UA"/>
              </w:rPr>
            </w:pPr>
          </w:p>
        </w:tc>
        <w:tc>
          <w:tcPr>
            <w:tcW w:w="1222" w:type="dxa"/>
            <w:tcBorders>
              <w:top w:val="single" w:sz="2" w:space="0" w:color="000000"/>
              <w:left w:val="single" w:sz="1" w:space="0" w:color="000000"/>
              <w:bottom w:val="single" w:sz="1" w:space="0" w:color="000000"/>
            </w:tcBorders>
            <w:shd w:val="clear" w:color="auto" w:fill="auto"/>
          </w:tcPr>
          <w:p w:rsidR="00BC2AB5" w:rsidRPr="00811C8A" w:rsidRDefault="00D56D86" w:rsidP="00D56D86">
            <w:pPr>
              <w:pStyle w:val="af2"/>
              <w:snapToGrid w:val="0"/>
              <w:jc w:val="center"/>
              <w:rPr>
                <w:rFonts w:ascii="Verdana" w:hAnsi="Verdana"/>
                <w:sz w:val="16"/>
                <w:szCs w:val="16"/>
                <w:lang w:val="uk-UA"/>
              </w:rPr>
            </w:pPr>
            <w:r>
              <w:rPr>
                <w:rFonts w:ascii="Verdana" w:hAnsi="Verdana"/>
                <w:sz w:val="16"/>
                <w:szCs w:val="16"/>
                <w:lang w:val="uk-UA"/>
              </w:rPr>
              <w:t>3</w:t>
            </w:r>
            <w:r w:rsidR="00BC2AB5" w:rsidRPr="00DF243B">
              <w:rPr>
                <w:rFonts w:ascii="Verdana" w:hAnsi="Verdana"/>
                <w:sz w:val="16"/>
                <w:szCs w:val="16"/>
                <w:lang w:val="uk-UA"/>
              </w:rPr>
              <w:t>,</w:t>
            </w:r>
            <w:r>
              <w:rPr>
                <w:rFonts w:ascii="Verdana" w:hAnsi="Verdana"/>
                <w:sz w:val="16"/>
                <w:szCs w:val="16"/>
                <w:lang w:val="uk-UA"/>
              </w:rPr>
              <w:t>0958</w:t>
            </w:r>
          </w:p>
        </w:tc>
        <w:tc>
          <w:tcPr>
            <w:tcW w:w="1275" w:type="dxa"/>
            <w:tcBorders>
              <w:top w:val="single" w:sz="2" w:space="0" w:color="000000"/>
              <w:left w:val="single" w:sz="1" w:space="0" w:color="000000"/>
              <w:bottom w:val="single" w:sz="1" w:space="0" w:color="000000"/>
            </w:tcBorders>
            <w:shd w:val="clear" w:color="auto" w:fill="auto"/>
          </w:tcPr>
          <w:p w:rsidR="00BC2AB5" w:rsidRPr="00DF243B" w:rsidRDefault="00D56D86" w:rsidP="00D13D60">
            <w:pPr>
              <w:pStyle w:val="af2"/>
              <w:snapToGrid w:val="0"/>
              <w:jc w:val="center"/>
              <w:rPr>
                <w:rFonts w:ascii="Verdana" w:hAnsi="Verdana"/>
                <w:sz w:val="16"/>
                <w:szCs w:val="16"/>
                <w:lang w:val="uk-UA"/>
              </w:rPr>
            </w:pPr>
            <w:r>
              <w:rPr>
                <w:rFonts w:ascii="Verdana" w:hAnsi="Verdana"/>
                <w:sz w:val="16"/>
                <w:szCs w:val="16"/>
                <w:lang w:val="uk-UA"/>
              </w:rPr>
              <w:t>3</w:t>
            </w:r>
            <w:r w:rsidRPr="00DF243B">
              <w:rPr>
                <w:rFonts w:ascii="Verdana" w:hAnsi="Verdana"/>
                <w:sz w:val="16"/>
                <w:szCs w:val="16"/>
                <w:lang w:val="uk-UA"/>
              </w:rPr>
              <w:t>,</w:t>
            </w:r>
            <w:r>
              <w:rPr>
                <w:rFonts w:ascii="Verdana" w:hAnsi="Verdana"/>
                <w:sz w:val="16"/>
                <w:szCs w:val="16"/>
                <w:lang w:val="uk-UA"/>
              </w:rPr>
              <w:t>0958</w:t>
            </w:r>
          </w:p>
        </w:tc>
        <w:tc>
          <w:tcPr>
            <w:tcW w:w="1400" w:type="dxa"/>
            <w:tcBorders>
              <w:top w:val="single" w:sz="2" w:space="0" w:color="000000"/>
              <w:left w:val="single" w:sz="1" w:space="0" w:color="000000"/>
              <w:bottom w:val="single" w:sz="1" w:space="0" w:color="000000"/>
              <w:right w:val="single" w:sz="1" w:space="0" w:color="000000"/>
            </w:tcBorders>
            <w:shd w:val="clear" w:color="auto" w:fill="auto"/>
          </w:tcPr>
          <w:p w:rsidR="00BC2AB5" w:rsidRPr="00DF243B" w:rsidRDefault="00D56D86" w:rsidP="00D13D60">
            <w:pPr>
              <w:pStyle w:val="af2"/>
              <w:snapToGrid w:val="0"/>
              <w:jc w:val="center"/>
              <w:rPr>
                <w:rFonts w:ascii="Verdana" w:hAnsi="Verdana"/>
                <w:sz w:val="16"/>
                <w:szCs w:val="16"/>
                <w:lang w:val="uk-UA"/>
              </w:rPr>
            </w:pPr>
            <w:r>
              <w:rPr>
                <w:rFonts w:ascii="Verdana" w:hAnsi="Verdana"/>
                <w:sz w:val="16"/>
                <w:szCs w:val="16"/>
                <w:lang w:val="uk-UA"/>
              </w:rPr>
              <w:t>3</w:t>
            </w:r>
            <w:r w:rsidRPr="00DF243B">
              <w:rPr>
                <w:rFonts w:ascii="Verdana" w:hAnsi="Verdana"/>
                <w:sz w:val="16"/>
                <w:szCs w:val="16"/>
                <w:lang w:val="uk-UA"/>
              </w:rPr>
              <w:t>,</w:t>
            </w:r>
            <w:r>
              <w:rPr>
                <w:rFonts w:ascii="Verdana" w:hAnsi="Verdana"/>
                <w:sz w:val="16"/>
                <w:szCs w:val="16"/>
                <w:lang w:val="uk-UA"/>
              </w:rPr>
              <w:t>0958</w:t>
            </w:r>
          </w:p>
        </w:tc>
      </w:tr>
      <w:tr w:rsidR="00BC2AB5" w:rsidRPr="00DF243B" w:rsidTr="00D13D60">
        <w:trPr>
          <w:trHeight w:val="20"/>
        </w:trPr>
        <w:tc>
          <w:tcPr>
            <w:tcW w:w="4905" w:type="dxa"/>
            <w:tcBorders>
              <w:left w:val="single" w:sz="1" w:space="0" w:color="000000"/>
              <w:bottom w:val="single" w:sz="1" w:space="0" w:color="000000"/>
            </w:tcBorders>
            <w:shd w:val="clear" w:color="auto" w:fill="auto"/>
          </w:tcPr>
          <w:p w:rsidR="00BC2AB5" w:rsidRPr="00DF243B" w:rsidRDefault="00BC2AB5" w:rsidP="00D13D60">
            <w:pPr>
              <w:pStyle w:val="af2"/>
              <w:rPr>
                <w:rFonts w:ascii="Verdana" w:eastAsia="Times New Roman" w:hAnsi="Verdana" w:cs="Times New Roman"/>
                <w:sz w:val="16"/>
                <w:szCs w:val="16"/>
                <w:lang w:val="uk-UA"/>
              </w:rPr>
            </w:pPr>
            <w:r w:rsidRPr="00DF243B">
              <w:rPr>
                <w:rFonts w:ascii="Verdana" w:hAnsi="Verdana"/>
                <w:sz w:val="16"/>
                <w:szCs w:val="16"/>
                <w:lang w:val="uk-UA"/>
              </w:rPr>
              <w:t>- житлова забудова</w:t>
            </w:r>
          </w:p>
          <w:p w:rsidR="00BC2AB5" w:rsidRPr="00DF243B" w:rsidRDefault="00BC2AB5" w:rsidP="00D13D60">
            <w:pPr>
              <w:pStyle w:val="af2"/>
              <w:rPr>
                <w:rFonts w:ascii="Verdana" w:eastAsia="Arial" w:hAnsi="Verdana" w:cs="Arial"/>
                <w:color w:val="231F20"/>
                <w:sz w:val="16"/>
                <w:szCs w:val="16"/>
                <w:lang w:val="uk-UA"/>
              </w:rPr>
            </w:pPr>
            <w:r w:rsidRPr="00DF243B">
              <w:rPr>
                <w:rFonts w:ascii="Verdana" w:eastAsia="Times New Roman" w:hAnsi="Verdana" w:cs="Times New Roman"/>
                <w:sz w:val="16"/>
                <w:szCs w:val="16"/>
                <w:lang w:val="uk-UA"/>
              </w:rPr>
              <w:t xml:space="preserve">  </w:t>
            </w:r>
            <w:r w:rsidRPr="00DF243B">
              <w:rPr>
                <w:rFonts w:ascii="Verdana" w:hAnsi="Verdana"/>
                <w:sz w:val="16"/>
                <w:szCs w:val="16"/>
                <w:lang w:val="uk-UA"/>
              </w:rPr>
              <w:t>у тому числі:</w:t>
            </w:r>
          </w:p>
        </w:tc>
        <w:tc>
          <w:tcPr>
            <w:tcW w:w="0" w:type="auto"/>
            <w:tcBorders>
              <w:left w:val="single" w:sz="1" w:space="0" w:color="000000"/>
              <w:bottom w:val="single" w:sz="1" w:space="0" w:color="000000"/>
            </w:tcBorders>
            <w:shd w:val="clear" w:color="auto" w:fill="auto"/>
          </w:tcPr>
          <w:p w:rsidR="00BC2AB5" w:rsidRPr="00DF243B" w:rsidRDefault="00BC2AB5" w:rsidP="00D13D60">
            <w:pPr>
              <w:pStyle w:val="af2"/>
              <w:jc w:val="center"/>
              <w:rPr>
                <w:rFonts w:ascii="Verdana" w:hAnsi="Verdana"/>
                <w:sz w:val="16"/>
                <w:szCs w:val="16"/>
                <w:lang w:val="uk-UA"/>
              </w:rPr>
            </w:pPr>
          </w:p>
        </w:tc>
        <w:tc>
          <w:tcPr>
            <w:tcW w:w="1222" w:type="dxa"/>
            <w:tcBorders>
              <w:left w:val="single" w:sz="1" w:space="0" w:color="000000"/>
              <w:bottom w:val="single" w:sz="1" w:space="0" w:color="000000"/>
            </w:tcBorders>
            <w:shd w:val="clear" w:color="auto" w:fill="auto"/>
          </w:tcPr>
          <w:p w:rsidR="00BC2AB5" w:rsidRDefault="0031087F" w:rsidP="00D13D60">
            <w:pPr>
              <w:pStyle w:val="af2"/>
              <w:snapToGrid w:val="0"/>
              <w:jc w:val="center"/>
              <w:rPr>
                <w:rFonts w:ascii="Verdana" w:hAnsi="Verdana"/>
                <w:sz w:val="16"/>
                <w:szCs w:val="16"/>
                <w:lang w:val="uk-UA"/>
              </w:rPr>
            </w:pPr>
            <w:r>
              <w:rPr>
                <w:rFonts w:ascii="Verdana" w:hAnsi="Verdana"/>
                <w:sz w:val="16"/>
                <w:szCs w:val="16"/>
                <w:lang w:val="uk-UA"/>
              </w:rPr>
              <w:t>-</w:t>
            </w:r>
          </w:p>
          <w:p w:rsidR="0031087F" w:rsidRPr="00DF243B" w:rsidRDefault="0031087F" w:rsidP="00D13D60">
            <w:pPr>
              <w:pStyle w:val="af2"/>
              <w:snapToGrid w:val="0"/>
              <w:jc w:val="center"/>
              <w:rPr>
                <w:rFonts w:ascii="Verdana" w:hAnsi="Verdana"/>
                <w:sz w:val="16"/>
                <w:szCs w:val="16"/>
                <w:lang w:val="uk-UA"/>
              </w:rPr>
            </w:pPr>
          </w:p>
        </w:tc>
        <w:tc>
          <w:tcPr>
            <w:tcW w:w="1275" w:type="dxa"/>
            <w:tcBorders>
              <w:left w:val="single" w:sz="1" w:space="0" w:color="000000"/>
              <w:bottom w:val="single" w:sz="1" w:space="0" w:color="000000"/>
            </w:tcBorders>
            <w:shd w:val="clear" w:color="auto" w:fill="auto"/>
          </w:tcPr>
          <w:p w:rsidR="00BC2AB5" w:rsidRPr="00DF243B" w:rsidRDefault="0031087F" w:rsidP="00D13D60">
            <w:pPr>
              <w:pStyle w:val="af2"/>
              <w:snapToGrid w:val="0"/>
              <w:jc w:val="center"/>
              <w:rPr>
                <w:rFonts w:ascii="Verdana" w:hAnsi="Verdana"/>
                <w:sz w:val="16"/>
                <w:szCs w:val="16"/>
                <w:lang w:val="uk-UA"/>
              </w:rPr>
            </w:pPr>
            <w:r>
              <w:rPr>
                <w:rFonts w:ascii="Verdana" w:hAnsi="Verdana"/>
                <w:sz w:val="16"/>
                <w:szCs w:val="16"/>
                <w:lang w:val="uk-UA"/>
              </w:rPr>
              <w:t>0,4597</w:t>
            </w:r>
          </w:p>
        </w:tc>
        <w:tc>
          <w:tcPr>
            <w:tcW w:w="1400" w:type="dxa"/>
            <w:tcBorders>
              <w:left w:val="single" w:sz="1" w:space="0" w:color="000000"/>
              <w:bottom w:val="single" w:sz="1" w:space="0" w:color="000000"/>
              <w:right w:val="single" w:sz="1" w:space="0" w:color="000000"/>
            </w:tcBorders>
            <w:shd w:val="clear" w:color="auto" w:fill="auto"/>
          </w:tcPr>
          <w:p w:rsidR="00BC2AB5" w:rsidRPr="00DF243B" w:rsidRDefault="00D56D86" w:rsidP="00D13D60">
            <w:pPr>
              <w:pStyle w:val="af2"/>
              <w:snapToGrid w:val="0"/>
              <w:jc w:val="center"/>
              <w:rPr>
                <w:rFonts w:ascii="Verdana" w:hAnsi="Verdana"/>
                <w:sz w:val="16"/>
                <w:szCs w:val="16"/>
                <w:lang w:val="uk-UA"/>
              </w:rPr>
            </w:pPr>
            <w:r>
              <w:rPr>
                <w:rFonts w:ascii="Verdana" w:hAnsi="Verdana"/>
                <w:sz w:val="16"/>
                <w:szCs w:val="16"/>
                <w:lang w:val="uk-UA"/>
              </w:rPr>
              <w:t>-</w:t>
            </w:r>
          </w:p>
        </w:tc>
      </w:tr>
      <w:tr w:rsidR="00BC2AB5" w:rsidRPr="00DF243B" w:rsidTr="00D13D60">
        <w:trPr>
          <w:trHeight w:val="20"/>
        </w:trPr>
        <w:tc>
          <w:tcPr>
            <w:tcW w:w="4905" w:type="dxa"/>
            <w:tcBorders>
              <w:left w:val="single" w:sz="1" w:space="0" w:color="000000"/>
              <w:bottom w:val="single" w:sz="1" w:space="0" w:color="000000"/>
            </w:tcBorders>
            <w:shd w:val="clear" w:color="auto" w:fill="auto"/>
          </w:tcPr>
          <w:p w:rsidR="00BC2AB5" w:rsidRPr="00DF243B" w:rsidRDefault="00BC2AB5" w:rsidP="00D13D60">
            <w:pPr>
              <w:pStyle w:val="af2"/>
              <w:ind w:left="125" w:right="5"/>
              <w:rPr>
                <w:rFonts w:ascii="Verdana" w:eastAsia="Arial" w:hAnsi="Verdana" w:cs="Arial"/>
                <w:color w:val="231F20"/>
                <w:sz w:val="16"/>
                <w:szCs w:val="16"/>
                <w:lang w:val="uk-UA"/>
              </w:rPr>
            </w:pPr>
            <w:r w:rsidRPr="00DF243B">
              <w:rPr>
                <w:rFonts w:ascii="Verdana" w:hAnsi="Verdana"/>
                <w:sz w:val="16"/>
                <w:szCs w:val="16"/>
                <w:lang w:val="uk-UA"/>
              </w:rPr>
              <w:t>а) квартали садибної забудови</w:t>
            </w:r>
          </w:p>
        </w:tc>
        <w:tc>
          <w:tcPr>
            <w:tcW w:w="0" w:type="auto"/>
            <w:tcBorders>
              <w:left w:val="single" w:sz="1" w:space="0" w:color="000000"/>
              <w:bottom w:val="single" w:sz="1" w:space="0" w:color="000000"/>
            </w:tcBorders>
            <w:shd w:val="clear" w:color="auto" w:fill="auto"/>
          </w:tcPr>
          <w:p w:rsidR="00BC2AB5" w:rsidRPr="00DF243B" w:rsidRDefault="00BC2AB5" w:rsidP="00D13D60">
            <w:pPr>
              <w:pStyle w:val="af2"/>
              <w:jc w:val="center"/>
              <w:rPr>
                <w:rFonts w:ascii="Verdana" w:hAnsi="Verdana"/>
                <w:sz w:val="16"/>
                <w:szCs w:val="16"/>
                <w:lang w:val="uk-UA"/>
              </w:rPr>
            </w:pPr>
          </w:p>
        </w:tc>
        <w:tc>
          <w:tcPr>
            <w:tcW w:w="1222" w:type="dxa"/>
            <w:tcBorders>
              <w:left w:val="single" w:sz="1" w:space="0" w:color="000000"/>
              <w:bottom w:val="single" w:sz="1" w:space="0" w:color="000000"/>
            </w:tcBorders>
            <w:shd w:val="clear" w:color="auto" w:fill="auto"/>
          </w:tcPr>
          <w:p w:rsidR="00BC2AB5" w:rsidRDefault="0031087F" w:rsidP="00D13D60">
            <w:pPr>
              <w:pStyle w:val="af2"/>
              <w:snapToGrid w:val="0"/>
              <w:jc w:val="center"/>
              <w:rPr>
                <w:rFonts w:ascii="Verdana" w:hAnsi="Verdana"/>
                <w:sz w:val="16"/>
                <w:szCs w:val="16"/>
                <w:lang w:val="uk-UA"/>
              </w:rPr>
            </w:pPr>
            <w:r>
              <w:rPr>
                <w:rFonts w:ascii="Verdana" w:hAnsi="Verdana"/>
                <w:sz w:val="16"/>
                <w:szCs w:val="16"/>
                <w:lang w:val="uk-UA"/>
              </w:rPr>
              <w:t>-</w:t>
            </w:r>
          </w:p>
          <w:p w:rsidR="0031087F" w:rsidRPr="00DF243B" w:rsidRDefault="0031087F" w:rsidP="00D13D60">
            <w:pPr>
              <w:pStyle w:val="af2"/>
              <w:snapToGrid w:val="0"/>
              <w:jc w:val="center"/>
              <w:rPr>
                <w:rFonts w:ascii="Verdana" w:hAnsi="Verdana"/>
                <w:sz w:val="16"/>
                <w:szCs w:val="16"/>
                <w:lang w:val="uk-UA"/>
              </w:rPr>
            </w:pPr>
          </w:p>
        </w:tc>
        <w:tc>
          <w:tcPr>
            <w:tcW w:w="1275" w:type="dxa"/>
            <w:tcBorders>
              <w:left w:val="single" w:sz="1" w:space="0" w:color="000000"/>
              <w:bottom w:val="single" w:sz="1" w:space="0" w:color="000000"/>
            </w:tcBorders>
            <w:shd w:val="clear" w:color="auto" w:fill="auto"/>
          </w:tcPr>
          <w:p w:rsidR="00BC2AB5" w:rsidRPr="00DF243B" w:rsidRDefault="0031087F" w:rsidP="00D13D60">
            <w:pPr>
              <w:pStyle w:val="af2"/>
              <w:snapToGrid w:val="0"/>
              <w:jc w:val="center"/>
              <w:rPr>
                <w:rFonts w:ascii="Verdana" w:hAnsi="Verdana"/>
                <w:sz w:val="16"/>
                <w:szCs w:val="16"/>
                <w:lang w:val="uk-UA"/>
              </w:rPr>
            </w:pPr>
            <w:r>
              <w:rPr>
                <w:rFonts w:ascii="Verdana" w:hAnsi="Verdana"/>
                <w:sz w:val="16"/>
                <w:szCs w:val="16"/>
                <w:lang w:val="uk-UA"/>
              </w:rPr>
              <w:t>0,4597</w:t>
            </w:r>
          </w:p>
        </w:tc>
        <w:tc>
          <w:tcPr>
            <w:tcW w:w="1400" w:type="dxa"/>
            <w:tcBorders>
              <w:left w:val="single" w:sz="1" w:space="0" w:color="000000"/>
              <w:bottom w:val="single" w:sz="1" w:space="0" w:color="000000"/>
              <w:right w:val="single" w:sz="1" w:space="0" w:color="000000"/>
            </w:tcBorders>
            <w:shd w:val="clear" w:color="auto" w:fill="auto"/>
          </w:tcPr>
          <w:p w:rsidR="00BC2AB5" w:rsidRPr="00DF243B" w:rsidRDefault="00D56D86" w:rsidP="00D13D60">
            <w:pPr>
              <w:pStyle w:val="af2"/>
              <w:snapToGrid w:val="0"/>
              <w:jc w:val="center"/>
              <w:rPr>
                <w:rFonts w:ascii="Verdana" w:hAnsi="Verdana"/>
                <w:sz w:val="16"/>
                <w:szCs w:val="16"/>
                <w:lang w:val="uk-UA"/>
              </w:rPr>
            </w:pPr>
            <w:r>
              <w:rPr>
                <w:rFonts w:ascii="Verdana" w:hAnsi="Verdana"/>
                <w:sz w:val="16"/>
                <w:szCs w:val="16"/>
                <w:lang w:val="uk-UA"/>
              </w:rPr>
              <w:t>-</w:t>
            </w:r>
          </w:p>
        </w:tc>
      </w:tr>
      <w:tr w:rsidR="00BC2AB5" w:rsidRPr="00DF243B" w:rsidTr="00D13D60">
        <w:trPr>
          <w:trHeight w:val="20"/>
        </w:trPr>
        <w:tc>
          <w:tcPr>
            <w:tcW w:w="4905" w:type="dxa"/>
            <w:tcBorders>
              <w:left w:val="single" w:sz="1" w:space="0" w:color="000000"/>
              <w:bottom w:val="single" w:sz="1" w:space="0" w:color="000000"/>
            </w:tcBorders>
            <w:shd w:val="clear" w:color="auto" w:fill="auto"/>
          </w:tcPr>
          <w:p w:rsidR="00BC2AB5" w:rsidRPr="00DF243B" w:rsidRDefault="00BC2AB5" w:rsidP="00D13D60">
            <w:pPr>
              <w:pStyle w:val="af2"/>
              <w:ind w:left="95" w:right="5"/>
              <w:rPr>
                <w:rFonts w:ascii="Verdana" w:hAnsi="Verdana"/>
                <w:sz w:val="16"/>
                <w:szCs w:val="16"/>
                <w:lang w:val="uk-UA"/>
              </w:rPr>
            </w:pPr>
            <w:r w:rsidRPr="00DF243B">
              <w:rPr>
                <w:rFonts w:ascii="Verdana" w:hAnsi="Verdana"/>
                <w:sz w:val="16"/>
                <w:szCs w:val="16"/>
                <w:lang w:val="uk-UA"/>
              </w:rPr>
              <w:t>б) квартали багатоквартирної забудови</w:t>
            </w:r>
          </w:p>
          <w:p w:rsidR="00BC2AB5" w:rsidRPr="00DF243B" w:rsidRDefault="00BC2AB5" w:rsidP="00D13D60">
            <w:pPr>
              <w:pStyle w:val="af2"/>
              <w:ind w:left="95" w:right="5"/>
              <w:rPr>
                <w:rFonts w:ascii="Verdana" w:eastAsia="Arial" w:hAnsi="Verdana" w:cs="Arial"/>
                <w:color w:val="231F20"/>
                <w:sz w:val="16"/>
                <w:szCs w:val="16"/>
                <w:lang w:val="uk-UA"/>
              </w:rPr>
            </w:pPr>
            <w:r w:rsidRPr="00DF243B">
              <w:rPr>
                <w:rFonts w:ascii="Verdana" w:hAnsi="Verdana"/>
                <w:sz w:val="16"/>
                <w:szCs w:val="16"/>
                <w:lang w:val="uk-UA"/>
              </w:rPr>
              <w:t>(з урахуванням гуртожитків)</w:t>
            </w:r>
          </w:p>
        </w:tc>
        <w:tc>
          <w:tcPr>
            <w:tcW w:w="0" w:type="auto"/>
            <w:tcBorders>
              <w:left w:val="single" w:sz="1" w:space="0" w:color="000000"/>
              <w:bottom w:val="single" w:sz="1" w:space="0" w:color="000000"/>
            </w:tcBorders>
            <w:shd w:val="clear" w:color="auto" w:fill="auto"/>
          </w:tcPr>
          <w:p w:rsidR="00BC2AB5" w:rsidRPr="00DF243B" w:rsidRDefault="00BC2AB5" w:rsidP="00D13D60">
            <w:pPr>
              <w:pStyle w:val="af2"/>
              <w:jc w:val="center"/>
              <w:rPr>
                <w:rFonts w:ascii="Verdana" w:hAnsi="Verdana"/>
                <w:sz w:val="16"/>
                <w:szCs w:val="16"/>
                <w:lang w:val="uk-UA"/>
              </w:rPr>
            </w:pPr>
          </w:p>
        </w:tc>
        <w:tc>
          <w:tcPr>
            <w:tcW w:w="1222" w:type="dxa"/>
            <w:tcBorders>
              <w:left w:val="single" w:sz="1" w:space="0" w:color="000000"/>
              <w:bottom w:val="single" w:sz="1" w:space="0" w:color="000000"/>
            </w:tcBorders>
            <w:shd w:val="clear" w:color="auto" w:fill="auto"/>
          </w:tcPr>
          <w:p w:rsidR="00BC2AB5" w:rsidRPr="00DF243B" w:rsidRDefault="00BC2AB5"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275" w:type="dxa"/>
            <w:tcBorders>
              <w:left w:val="single" w:sz="1" w:space="0" w:color="000000"/>
              <w:bottom w:val="single" w:sz="1" w:space="0" w:color="000000"/>
            </w:tcBorders>
            <w:shd w:val="clear" w:color="auto" w:fill="auto"/>
          </w:tcPr>
          <w:p w:rsidR="00BC2AB5" w:rsidRPr="00DF243B" w:rsidRDefault="00BC2AB5"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400" w:type="dxa"/>
            <w:tcBorders>
              <w:left w:val="single" w:sz="1" w:space="0" w:color="000000"/>
              <w:bottom w:val="single" w:sz="1" w:space="0" w:color="000000"/>
              <w:right w:val="single" w:sz="1" w:space="0" w:color="000000"/>
            </w:tcBorders>
            <w:shd w:val="clear" w:color="auto" w:fill="auto"/>
          </w:tcPr>
          <w:p w:rsidR="00BC2AB5" w:rsidRPr="00DF243B" w:rsidRDefault="00BC2AB5"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r>
      <w:tr w:rsidR="00BC2AB5" w:rsidRPr="00DF243B" w:rsidTr="00D13D60">
        <w:trPr>
          <w:trHeight w:val="20"/>
        </w:trPr>
        <w:tc>
          <w:tcPr>
            <w:tcW w:w="4905" w:type="dxa"/>
            <w:tcBorders>
              <w:left w:val="single" w:sz="1" w:space="0" w:color="000000"/>
              <w:bottom w:val="single" w:sz="1" w:space="0" w:color="000000"/>
            </w:tcBorders>
            <w:shd w:val="clear" w:color="auto" w:fill="auto"/>
          </w:tcPr>
          <w:p w:rsidR="00BC2AB5" w:rsidRPr="00DF243B" w:rsidRDefault="00BC2AB5" w:rsidP="00D13D60">
            <w:pPr>
              <w:pStyle w:val="af2"/>
              <w:rPr>
                <w:rFonts w:ascii="Verdana" w:eastAsia="Arial" w:hAnsi="Verdana" w:cs="Arial"/>
                <w:color w:val="231F20"/>
                <w:sz w:val="16"/>
                <w:szCs w:val="16"/>
                <w:lang w:val="uk-UA"/>
              </w:rPr>
            </w:pPr>
            <w:r w:rsidRPr="00DF243B">
              <w:rPr>
                <w:rFonts w:ascii="Verdana" w:hAnsi="Verdana"/>
                <w:sz w:val="16"/>
                <w:szCs w:val="16"/>
                <w:lang w:val="uk-UA"/>
              </w:rPr>
              <w:t>- ділянки установ і підприємств обслуговування (крім підприємств і установ мікрорайонного значення)</w:t>
            </w:r>
          </w:p>
        </w:tc>
        <w:tc>
          <w:tcPr>
            <w:tcW w:w="0" w:type="auto"/>
            <w:tcBorders>
              <w:left w:val="single" w:sz="1" w:space="0" w:color="000000"/>
              <w:bottom w:val="single" w:sz="1" w:space="0" w:color="000000"/>
            </w:tcBorders>
            <w:shd w:val="clear" w:color="auto" w:fill="auto"/>
          </w:tcPr>
          <w:p w:rsidR="00BC2AB5" w:rsidRPr="00DF243B" w:rsidRDefault="00BC2AB5" w:rsidP="00D13D60">
            <w:pPr>
              <w:pStyle w:val="af2"/>
              <w:jc w:val="center"/>
              <w:rPr>
                <w:rFonts w:ascii="Verdana" w:hAnsi="Verdana"/>
                <w:sz w:val="16"/>
                <w:szCs w:val="16"/>
                <w:lang w:val="uk-UA"/>
              </w:rPr>
            </w:pPr>
          </w:p>
        </w:tc>
        <w:tc>
          <w:tcPr>
            <w:tcW w:w="1222" w:type="dxa"/>
            <w:tcBorders>
              <w:left w:val="single" w:sz="1" w:space="0" w:color="000000"/>
              <w:bottom w:val="single" w:sz="1" w:space="0" w:color="000000"/>
            </w:tcBorders>
            <w:shd w:val="clear" w:color="auto" w:fill="auto"/>
          </w:tcPr>
          <w:p w:rsidR="00BC2AB5" w:rsidRDefault="0031087F" w:rsidP="009B02B7">
            <w:pPr>
              <w:pStyle w:val="af2"/>
              <w:snapToGrid w:val="0"/>
              <w:jc w:val="center"/>
              <w:rPr>
                <w:rFonts w:ascii="Verdana" w:hAnsi="Verdana"/>
                <w:sz w:val="16"/>
                <w:szCs w:val="16"/>
                <w:lang w:val="uk-UA"/>
              </w:rPr>
            </w:pPr>
            <w:r>
              <w:rPr>
                <w:rFonts w:ascii="Verdana" w:hAnsi="Verdana"/>
                <w:sz w:val="16"/>
                <w:szCs w:val="16"/>
                <w:lang w:val="uk-UA"/>
              </w:rPr>
              <w:t>-</w:t>
            </w:r>
          </w:p>
          <w:p w:rsidR="0031087F" w:rsidRPr="00DF243B" w:rsidRDefault="0031087F" w:rsidP="009B02B7">
            <w:pPr>
              <w:pStyle w:val="af2"/>
              <w:snapToGrid w:val="0"/>
              <w:jc w:val="center"/>
              <w:rPr>
                <w:rFonts w:ascii="Verdana" w:hAnsi="Verdana"/>
                <w:sz w:val="16"/>
                <w:szCs w:val="16"/>
                <w:lang w:val="uk-UA"/>
              </w:rPr>
            </w:pPr>
          </w:p>
        </w:tc>
        <w:tc>
          <w:tcPr>
            <w:tcW w:w="1275" w:type="dxa"/>
            <w:tcBorders>
              <w:left w:val="single" w:sz="1" w:space="0" w:color="000000"/>
              <w:bottom w:val="single" w:sz="1" w:space="0" w:color="000000"/>
            </w:tcBorders>
            <w:shd w:val="clear" w:color="auto" w:fill="auto"/>
          </w:tcPr>
          <w:p w:rsidR="00BC2AB5" w:rsidRPr="00DF243B" w:rsidRDefault="0031087F" w:rsidP="00D13D60">
            <w:pPr>
              <w:pStyle w:val="af2"/>
              <w:snapToGrid w:val="0"/>
              <w:jc w:val="center"/>
              <w:rPr>
                <w:rFonts w:ascii="Verdana" w:hAnsi="Verdana"/>
                <w:sz w:val="16"/>
                <w:szCs w:val="16"/>
                <w:lang w:val="uk-UA"/>
              </w:rPr>
            </w:pPr>
            <w:r>
              <w:rPr>
                <w:rFonts w:ascii="Verdana" w:hAnsi="Verdana"/>
                <w:sz w:val="16"/>
                <w:szCs w:val="16"/>
                <w:lang w:val="uk-UA"/>
              </w:rPr>
              <w:t>1,5751</w:t>
            </w:r>
          </w:p>
        </w:tc>
        <w:tc>
          <w:tcPr>
            <w:tcW w:w="1400" w:type="dxa"/>
            <w:tcBorders>
              <w:left w:val="single" w:sz="1" w:space="0" w:color="000000"/>
              <w:bottom w:val="single" w:sz="1" w:space="0" w:color="000000"/>
              <w:right w:val="single" w:sz="1" w:space="0" w:color="000000"/>
            </w:tcBorders>
            <w:shd w:val="clear" w:color="auto" w:fill="auto"/>
          </w:tcPr>
          <w:p w:rsidR="00BC2AB5" w:rsidRPr="00DF243B" w:rsidRDefault="00D56D86" w:rsidP="00D13D60">
            <w:pPr>
              <w:pStyle w:val="af2"/>
              <w:snapToGrid w:val="0"/>
              <w:jc w:val="center"/>
              <w:rPr>
                <w:rFonts w:ascii="Verdana" w:hAnsi="Verdana"/>
                <w:sz w:val="16"/>
                <w:szCs w:val="16"/>
                <w:lang w:val="uk-UA"/>
              </w:rPr>
            </w:pPr>
            <w:r>
              <w:rPr>
                <w:rFonts w:ascii="Verdana" w:hAnsi="Verdana"/>
                <w:sz w:val="16"/>
                <w:szCs w:val="16"/>
                <w:lang w:val="uk-UA"/>
              </w:rPr>
              <w:t>-</w:t>
            </w:r>
          </w:p>
        </w:tc>
      </w:tr>
      <w:tr w:rsidR="00BC2AB5" w:rsidRPr="00DF243B" w:rsidTr="00D13D60">
        <w:trPr>
          <w:trHeight w:val="20"/>
        </w:trPr>
        <w:tc>
          <w:tcPr>
            <w:tcW w:w="4905" w:type="dxa"/>
            <w:tcBorders>
              <w:left w:val="single" w:sz="1" w:space="0" w:color="000000"/>
              <w:bottom w:val="single" w:sz="1" w:space="0" w:color="000000"/>
            </w:tcBorders>
            <w:shd w:val="clear" w:color="auto" w:fill="auto"/>
          </w:tcPr>
          <w:p w:rsidR="00BC2AB5" w:rsidRPr="00DF243B" w:rsidRDefault="00BC2AB5" w:rsidP="00D13D60">
            <w:pPr>
              <w:pStyle w:val="af2"/>
              <w:rPr>
                <w:rFonts w:ascii="Verdana" w:eastAsia="Arial" w:hAnsi="Verdana" w:cs="Arial"/>
                <w:color w:val="231F20"/>
                <w:sz w:val="16"/>
                <w:szCs w:val="16"/>
                <w:lang w:val="uk-UA"/>
              </w:rPr>
            </w:pPr>
            <w:r w:rsidRPr="00DF243B">
              <w:rPr>
                <w:rFonts w:ascii="Verdana" w:hAnsi="Verdana"/>
                <w:sz w:val="16"/>
                <w:szCs w:val="16"/>
                <w:lang w:val="uk-UA"/>
              </w:rPr>
              <w:t>- зелені насадження (крім зелених насаджень мікрорайонного значення)</w:t>
            </w:r>
          </w:p>
        </w:tc>
        <w:tc>
          <w:tcPr>
            <w:tcW w:w="0" w:type="auto"/>
            <w:tcBorders>
              <w:left w:val="single" w:sz="1" w:space="0" w:color="000000"/>
              <w:bottom w:val="single" w:sz="1" w:space="0" w:color="000000"/>
            </w:tcBorders>
            <w:shd w:val="clear" w:color="auto" w:fill="auto"/>
          </w:tcPr>
          <w:p w:rsidR="00BC2AB5" w:rsidRPr="00DF243B" w:rsidRDefault="00BC2AB5" w:rsidP="00D13D60">
            <w:pPr>
              <w:pStyle w:val="af2"/>
              <w:jc w:val="center"/>
              <w:rPr>
                <w:rFonts w:ascii="Verdana" w:hAnsi="Verdana"/>
                <w:sz w:val="16"/>
                <w:szCs w:val="16"/>
                <w:lang w:val="uk-UA"/>
              </w:rPr>
            </w:pPr>
          </w:p>
        </w:tc>
        <w:tc>
          <w:tcPr>
            <w:tcW w:w="1222" w:type="dxa"/>
            <w:tcBorders>
              <w:left w:val="single" w:sz="1" w:space="0" w:color="000000"/>
              <w:bottom w:val="single" w:sz="1" w:space="0" w:color="000000"/>
            </w:tcBorders>
            <w:shd w:val="clear" w:color="auto" w:fill="auto"/>
          </w:tcPr>
          <w:p w:rsidR="00BC2AB5" w:rsidRPr="00DF243B" w:rsidRDefault="00BC2AB5"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275" w:type="dxa"/>
            <w:tcBorders>
              <w:left w:val="single" w:sz="1" w:space="0" w:color="000000"/>
              <w:bottom w:val="single" w:sz="1" w:space="0" w:color="000000"/>
            </w:tcBorders>
            <w:shd w:val="clear" w:color="auto" w:fill="auto"/>
          </w:tcPr>
          <w:p w:rsidR="00BC2AB5" w:rsidRPr="00B12DE6" w:rsidRDefault="00D56D86" w:rsidP="00D13D60">
            <w:pPr>
              <w:pStyle w:val="af2"/>
              <w:snapToGrid w:val="0"/>
              <w:jc w:val="center"/>
              <w:rPr>
                <w:rFonts w:ascii="Verdana" w:hAnsi="Verdana"/>
                <w:sz w:val="16"/>
                <w:szCs w:val="16"/>
                <w:lang w:val="uk-UA"/>
              </w:rPr>
            </w:pPr>
            <w:r>
              <w:rPr>
                <w:rFonts w:ascii="Verdana" w:hAnsi="Verdana"/>
                <w:sz w:val="16"/>
                <w:szCs w:val="16"/>
                <w:lang w:val="uk-UA"/>
              </w:rPr>
              <w:t>-</w:t>
            </w:r>
          </w:p>
        </w:tc>
        <w:tc>
          <w:tcPr>
            <w:tcW w:w="1400" w:type="dxa"/>
            <w:tcBorders>
              <w:left w:val="single" w:sz="1" w:space="0" w:color="000000"/>
              <w:bottom w:val="single" w:sz="1" w:space="0" w:color="000000"/>
              <w:right w:val="single" w:sz="1" w:space="0" w:color="000000"/>
            </w:tcBorders>
            <w:shd w:val="clear" w:color="auto" w:fill="auto"/>
          </w:tcPr>
          <w:p w:rsidR="00BC2AB5" w:rsidRPr="00DF243B" w:rsidRDefault="00D56D86" w:rsidP="00D13D60">
            <w:pPr>
              <w:pStyle w:val="af2"/>
              <w:snapToGrid w:val="0"/>
              <w:jc w:val="center"/>
              <w:rPr>
                <w:rFonts w:ascii="Verdana" w:hAnsi="Verdana"/>
                <w:sz w:val="16"/>
                <w:szCs w:val="16"/>
                <w:lang w:val="uk-UA"/>
              </w:rPr>
            </w:pPr>
            <w:r>
              <w:rPr>
                <w:rFonts w:ascii="Verdana" w:hAnsi="Verdana"/>
                <w:sz w:val="16"/>
                <w:szCs w:val="16"/>
                <w:lang w:val="uk-UA"/>
              </w:rPr>
              <w:t>-</w:t>
            </w:r>
          </w:p>
        </w:tc>
      </w:tr>
      <w:tr w:rsidR="00BC2AB5" w:rsidRPr="00DF243B" w:rsidTr="00D13D60">
        <w:trPr>
          <w:trHeight w:val="20"/>
        </w:trPr>
        <w:tc>
          <w:tcPr>
            <w:tcW w:w="4905" w:type="dxa"/>
            <w:tcBorders>
              <w:left w:val="single" w:sz="1" w:space="0" w:color="000000"/>
              <w:bottom w:val="single" w:sz="1" w:space="0" w:color="000000"/>
            </w:tcBorders>
            <w:shd w:val="clear" w:color="auto" w:fill="auto"/>
          </w:tcPr>
          <w:p w:rsidR="00BC2AB5" w:rsidRPr="00DF243B" w:rsidRDefault="00BC2AB5" w:rsidP="00D13D60">
            <w:pPr>
              <w:pStyle w:val="af2"/>
              <w:rPr>
                <w:rFonts w:ascii="Verdana" w:eastAsia="Arial" w:hAnsi="Verdana" w:cs="Arial"/>
                <w:color w:val="231F20"/>
                <w:sz w:val="16"/>
                <w:szCs w:val="16"/>
                <w:lang w:val="uk-UA"/>
              </w:rPr>
            </w:pPr>
            <w:r w:rsidRPr="00DF243B">
              <w:rPr>
                <w:rFonts w:ascii="Verdana" w:hAnsi="Verdana"/>
                <w:sz w:val="16"/>
                <w:szCs w:val="16"/>
                <w:lang w:val="uk-UA"/>
              </w:rPr>
              <w:t>- вулиці, площі (крім вулиць мікрорайонного значення)</w:t>
            </w:r>
          </w:p>
        </w:tc>
        <w:tc>
          <w:tcPr>
            <w:tcW w:w="0" w:type="auto"/>
            <w:tcBorders>
              <w:left w:val="single" w:sz="1" w:space="0" w:color="000000"/>
              <w:bottom w:val="single" w:sz="1" w:space="0" w:color="000000"/>
            </w:tcBorders>
            <w:shd w:val="clear" w:color="auto" w:fill="auto"/>
          </w:tcPr>
          <w:p w:rsidR="00BC2AB5" w:rsidRPr="00DF243B" w:rsidRDefault="00BC2AB5" w:rsidP="00D13D60">
            <w:pPr>
              <w:pStyle w:val="af2"/>
              <w:jc w:val="center"/>
              <w:rPr>
                <w:rFonts w:ascii="Verdana" w:hAnsi="Verdana"/>
                <w:sz w:val="16"/>
                <w:szCs w:val="16"/>
                <w:lang w:val="uk-UA"/>
              </w:rPr>
            </w:pPr>
          </w:p>
        </w:tc>
        <w:tc>
          <w:tcPr>
            <w:tcW w:w="1222" w:type="dxa"/>
            <w:tcBorders>
              <w:left w:val="single" w:sz="1" w:space="0" w:color="000000"/>
              <w:bottom w:val="single" w:sz="1" w:space="0" w:color="000000"/>
            </w:tcBorders>
            <w:shd w:val="clear" w:color="auto" w:fill="auto"/>
          </w:tcPr>
          <w:p w:rsidR="00BC2AB5" w:rsidRDefault="0031087F" w:rsidP="00D13D60">
            <w:pPr>
              <w:pStyle w:val="af2"/>
              <w:snapToGrid w:val="0"/>
              <w:jc w:val="center"/>
              <w:rPr>
                <w:rFonts w:ascii="Verdana" w:hAnsi="Verdana"/>
                <w:sz w:val="16"/>
                <w:szCs w:val="16"/>
                <w:lang w:val="uk-UA"/>
              </w:rPr>
            </w:pPr>
            <w:r>
              <w:rPr>
                <w:rFonts w:ascii="Verdana" w:hAnsi="Verdana"/>
                <w:sz w:val="16"/>
                <w:szCs w:val="16"/>
                <w:lang w:val="uk-UA"/>
              </w:rPr>
              <w:t>-</w:t>
            </w:r>
          </w:p>
          <w:p w:rsidR="0031087F" w:rsidRPr="00DF243B" w:rsidRDefault="0031087F" w:rsidP="00D13D60">
            <w:pPr>
              <w:pStyle w:val="af2"/>
              <w:snapToGrid w:val="0"/>
              <w:jc w:val="center"/>
              <w:rPr>
                <w:rFonts w:ascii="Verdana" w:hAnsi="Verdana"/>
                <w:color w:val="FF0000"/>
                <w:sz w:val="16"/>
                <w:szCs w:val="16"/>
                <w:lang w:val="uk-UA"/>
              </w:rPr>
            </w:pPr>
          </w:p>
        </w:tc>
        <w:tc>
          <w:tcPr>
            <w:tcW w:w="1275" w:type="dxa"/>
            <w:tcBorders>
              <w:left w:val="single" w:sz="1" w:space="0" w:color="000000"/>
              <w:bottom w:val="single" w:sz="1" w:space="0" w:color="000000"/>
            </w:tcBorders>
            <w:shd w:val="clear" w:color="auto" w:fill="auto"/>
          </w:tcPr>
          <w:p w:rsidR="00BC2AB5" w:rsidRPr="00B12DE6" w:rsidRDefault="0031087F" w:rsidP="00D13D60">
            <w:pPr>
              <w:pStyle w:val="af2"/>
              <w:snapToGrid w:val="0"/>
              <w:jc w:val="center"/>
              <w:rPr>
                <w:rFonts w:ascii="Verdana" w:hAnsi="Verdana"/>
                <w:sz w:val="16"/>
                <w:szCs w:val="16"/>
                <w:lang w:val="uk-UA"/>
              </w:rPr>
            </w:pPr>
            <w:r>
              <w:rPr>
                <w:rFonts w:ascii="Verdana" w:hAnsi="Verdana"/>
                <w:sz w:val="16"/>
                <w:szCs w:val="16"/>
                <w:lang w:val="uk-UA"/>
              </w:rPr>
              <w:t>0,5000</w:t>
            </w:r>
          </w:p>
        </w:tc>
        <w:tc>
          <w:tcPr>
            <w:tcW w:w="1400" w:type="dxa"/>
            <w:tcBorders>
              <w:left w:val="single" w:sz="1" w:space="0" w:color="000000"/>
              <w:bottom w:val="single" w:sz="1" w:space="0" w:color="000000"/>
              <w:right w:val="single" w:sz="1" w:space="0" w:color="000000"/>
            </w:tcBorders>
            <w:shd w:val="clear" w:color="auto" w:fill="auto"/>
          </w:tcPr>
          <w:p w:rsidR="00BC2AB5" w:rsidRPr="00DF243B" w:rsidRDefault="00D56D86" w:rsidP="00D13D60">
            <w:pPr>
              <w:pStyle w:val="af2"/>
              <w:snapToGrid w:val="0"/>
              <w:jc w:val="center"/>
              <w:rPr>
                <w:rFonts w:ascii="Verdana" w:hAnsi="Verdana"/>
                <w:sz w:val="16"/>
                <w:szCs w:val="16"/>
                <w:lang w:val="uk-UA"/>
              </w:rPr>
            </w:pPr>
            <w:r>
              <w:rPr>
                <w:rFonts w:ascii="Verdana" w:hAnsi="Verdana"/>
                <w:sz w:val="16"/>
                <w:szCs w:val="16"/>
                <w:lang w:val="uk-UA"/>
              </w:rPr>
              <w:t>-</w:t>
            </w:r>
          </w:p>
        </w:tc>
      </w:tr>
      <w:tr w:rsidR="00BC2AB5" w:rsidRPr="00DF243B" w:rsidTr="00D13D60">
        <w:trPr>
          <w:trHeight w:val="20"/>
        </w:trPr>
        <w:tc>
          <w:tcPr>
            <w:tcW w:w="4905" w:type="dxa"/>
            <w:tcBorders>
              <w:left w:val="single" w:sz="1" w:space="0" w:color="000000"/>
              <w:bottom w:val="single" w:sz="1" w:space="0" w:color="000000"/>
            </w:tcBorders>
            <w:shd w:val="clear" w:color="auto" w:fill="auto"/>
          </w:tcPr>
          <w:p w:rsidR="00BC2AB5" w:rsidRPr="00DF243B" w:rsidRDefault="00BC2AB5" w:rsidP="00D13D60">
            <w:pPr>
              <w:pStyle w:val="af2"/>
              <w:rPr>
                <w:rFonts w:ascii="Verdana" w:eastAsia="Arial" w:hAnsi="Verdana" w:cs="Arial"/>
                <w:color w:val="231F20"/>
                <w:sz w:val="16"/>
                <w:szCs w:val="16"/>
                <w:lang w:val="uk-UA"/>
              </w:rPr>
            </w:pPr>
            <w:r w:rsidRPr="00DF243B">
              <w:rPr>
                <w:rFonts w:ascii="Verdana" w:hAnsi="Verdana"/>
                <w:sz w:val="16"/>
                <w:szCs w:val="16"/>
                <w:lang w:val="uk-UA"/>
              </w:rPr>
              <w:t>Території (ділянки) забудови іншого призначення (ділової, виробничої, комунально-складської, курортної, оздоровчої тощо)</w:t>
            </w:r>
          </w:p>
        </w:tc>
        <w:tc>
          <w:tcPr>
            <w:tcW w:w="0" w:type="auto"/>
            <w:tcBorders>
              <w:left w:val="single" w:sz="1" w:space="0" w:color="000000"/>
              <w:bottom w:val="single" w:sz="1" w:space="0" w:color="000000"/>
            </w:tcBorders>
            <w:shd w:val="clear" w:color="auto" w:fill="auto"/>
          </w:tcPr>
          <w:p w:rsidR="00BC2AB5" w:rsidRPr="00DF243B" w:rsidRDefault="00BC2AB5" w:rsidP="00D13D60">
            <w:pPr>
              <w:pStyle w:val="af2"/>
              <w:jc w:val="center"/>
              <w:rPr>
                <w:rFonts w:ascii="Verdana" w:hAnsi="Verdana"/>
                <w:sz w:val="16"/>
                <w:szCs w:val="16"/>
                <w:lang w:val="uk-UA"/>
              </w:rPr>
            </w:pPr>
          </w:p>
        </w:tc>
        <w:tc>
          <w:tcPr>
            <w:tcW w:w="1222" w:type="dxa"/>
            <w:tcBorders>
              <w:left w:val="single" w:sz="1" w:space="0" w:color="000000"/>
              <w:bottom w:val="single" w:sz="1" w:space="0" w:color="000000"/>
            </w:tcBorders>
            <w:shd w:val="clear" w:color="auto" w:fill="auto"/>
          </w:tcPr>
          <w:p w:rsidR="00BC2AB5" w:rsidRDefault="00BC2AB5" w:rsidP="00D13D60">
            <w:pPr>
              <w:pStyle w:val="af2"/>
              <w:snapToGrid w:val="0"/>
              <w:jc w:val="center"/>
              <w:rPr>
                <w:rFonts w:ascii="Verdana" w:hAnsi="Verdana"/>
                <w:sz w:val="16"/>
                <w:szCs w:val="16"/>
                <w:lang w:val="uk-UA"/>
              </w:rPr>
            </w:pPr>
          </w:p>
          <w:p w:rsidR="00BC2AB5" w:rsidRDefault="0031087F" w:rsidP="009B02B7">
            <w:pPr>
              <w:pStyle w:val="af2"/>
              <w:snapToGrid w:val="0"/>
              <w:jc w:val="center"/>
              <w:rPr>
                <w:rFonts w:ascii="Verdana" w:hAnsi="Verdana"/>
                <w:sz w:val="16"/>
                <w:szCs w:val="16"/>
                <w:lang w:val="uk-UA"/>
              </w:rPr>
            </w:pPr>
            <w:r>
              <w:rPr>
                <w:rFonts w:ascii="Verdana" w:hAnsi="Verdana"/>
                <w:sz w:val="16"/>
                <w:szCs w:val="16"/>
                <w:lang w:val="uk-UA"/>
              </w:rPr>
              <w:t>-</w:t>
            </w:r>
          </w:p>
          <w:p w:rsidR="0031087F" w:rsidRPr="00DF243B" w:rsidRDefault="0031087F" w:rsidP="009B02B7">
            <w:pPr>
              <w:pStyle w:val="af2"/>
              <w:snapToGrid w:val="0"/>
              <w:jc w:val="center"/>
              <w:rPr>
                <w:rFonts w:ascii="Verdana" w:hAnsi="Verdana"/>
                <w:sz w:val="16"/>
                <w:szCs w:val="16"/>
                <w:lang w:val="uk-UA"/>
              </w:rPr>
            </w:pPr>
          </w:p>
        </w:tc>
        <w:tc>
          <w:tcPr>
            <w:tcW w:w="1275" w:type="dxa"/>
            <w:tcBorders>
              <w:left w:val="single" w:sz="1" w:space="0" w:color="000000"/>
              <w:bottom w:val="single" w:sz="1" w:space="0" w:color="000000"/>
            </w:tcBorders>
            <w:shd w:val="clear" w:color="auto" w:fill="auto"/>
          </w:tcPr>
          <w:p w:rsidR="00BC2AB5" w:rsidRDefault="00BC2AB5" w:rsidP="00D13D60">
            <w:pPr>
              <w:pStyle w:val="af2"/>
              <w:snapToGrid w:val="0"/>
              <w:jc w:val="center"/>
              <w:rPr>
                <w:rFonts w:ascii="Verdana" w:hAnsi="Verdana"/>
                <w:sz w:val="16"/>
                <w:szCs w:val="16"/>
                <w:lang w:val="uk-UA"/>
              </w:rPr>
            </w:pPr>
          </w:p>
          <w:p w:rsidR="00BC2AB5" w:rsidRPr="00B12DE6" w:rsidRDefault="0031087F" w:rsidP="00D13D60">
            <w:pPr>
              <w:pStyle w:val="af2"/>
              <w:snapToGrid w:val="0"/>
              <w:jc w:val="center"/>
              <w:rPr>
                <w:rFonts w:ascii="Verdana" w:hAnsi="Verdana"/>
                <w:sz w:val="16"/>
                <w:szCs w:val="16"/>
                <w:lang w:val="uk-UA"/>
              </w:rPr>
            </w:pPr>
            <w:r>
              <w:rPr>
                <w:rFonts w:ascii="Verdana" w:hAnsi="Verdana"/>
                <w:sz w:val="16"/>
                <w:szCs w:val="16"/>
                <w:lang w:val="uk-UA"/>
              </w:rPr>
              <w:t>0,5061</w:t>
            </w:r>
          </w:p>
        </w:tc>
        <w:tc>
          <w:tcPr>
            <w:tcW w:w="1400" w:type="dxa"/>
            <w:tcBorders>
              <w:left w:val="single" w:sz="1" w:space="0" w:color="000000"/>
              <w:bottom w:val="single" w:sz="1" w:space="0" w:color="000000"/>
              <w:right w:val="single" w:sz="1" w:space="0" w:color="000000"/>
            </w:tcBorders>
            <w:shd w:val="clear" w:color="auto" w:fill="auto"/>
          </w:tcPr>
          <w:p w:rsidR="00BC2AB5" w:rsidRDefault="00BC2AB5" w:rsidP="00D13D60">
            <w:pPr>
              <w:pStyle w:val="af2"/>
              <w:snapToGrid w:val="0"/>
              <w:jc w:val="center"/>
              <w:rPr>
                <w:rFonts w:ascii="Verdana" w:hAnsi="Verdana"/>
                <w:sz w:val="16"/>
                <w:szCs w:val="16"/>
                <w:lang w:val="uk-UA"/>
              </w:rPr>
            </w:pPr>
          </w:p>
          <w:p w:rsidR="00BC2AB5" w:rsidRPr="00762BE9" w:rsidRDefault="00D56D86" w:rsidP="00D13D60">
            <w:pPr>
              <w:pStyle w:val="af2"/>
              <w:snapToGrid w:val="0"/>
              <w:jc w:val="center"/>
              <w:rPr>
                <w:rFonts w:ascii="Verdana" w:hAnsi="Verdana"/>
                <w:sz w:val="16"/>
                <w:szCs w:val="16"/>
                <w:lang w:val="uk-UA"/>
              </w:rPr>
            </w:pPr>
            <w:r>
              <w:rPr>
                <w:rFonts w:ascii="Verdana" w:hAnsi="Verdana"/>
                <w:sz w:val="16"/>
                <w:szCs w:val="16"/>
                <w:lang w:val="uk-UA"/>
              </w:rPr>
              <w:t>-</w:t>
            </w:r>
          </w:p>
        </w:tc>
      </w:tr>
      <w:tr w:rsidR="00BC2AB5" w:rsidRPr="00DF243B" w:rsidTr="00D13D60">
        <w:trPr>
          <w:trHeight w:val="20"/>
        </w:trPr>
        <w:tc>
          <w:tcPr>
            <w:tcW w:w="4905" w:type="dxa"/>
            <w:tcBorders>
              <w:left w:val="single" w:sz="1" w:space="0" w:color="000000"/>
              <w:bottom w:val="single" w:sz="2" w:space="0" w:color="000000"/>
            </w:tcBorders>
            <w:shd w:val="clear" w:color="auto" w:fill="auto"/>
          </w:tcPr>
          <w:p w:rsidR="00BC2AB5" w:rsidRPr="00DF243B" w:rsidRDefault="00BC2AB5" w:rsidP="00D13D60">
            <w:pPr>
              <w:pStyle w:val="af2"/>
              <w:rPr>
                <w:rFonts w:ascii="Verdana" w:eastAsia="Arial" w:hAnsi="Verdana" w:cs="Arial"/>
                <w:color w:val="231F20"/>
                <w:sz w:val="16"/>
                <w:szCs w:val="16"/>
                <w:lang w:val="uk-UA"/>
              </w:rPr>
            </w:pPr>
            <w:r w:rsidRPr="00DF243B">
              <w:rPr>
                <w:rFonts w:ascii="Verdana" w:hAnsi="Verdana"/>
                <w:sz w:val="16"/>
                <w:szCs w:val="16"/>
                <w:lang w:val="uk-UA"/>
              </w:rPr>
              <w:t>- інші території</w:t>
            </w:r>
          </w:p>
        </w:tc>
        <w:tc>
          <w:tcPr>
            <w:tcW w:w="0" w:type="auto"/>
            <w:tcBorders>
              <w:left w:val="single" w:sz="1" w:space="0" w:color="000000"/>
              <w:bottom w:val="single" w:sz="2" w:space="0" w:color="000000"/>
            </w:tcBorders>
            <w:shd w:val="clear" w:color="auto" w:fill="auto"/>
          </w:tcPr>
          <w:p w:rsidR="00BC2AB5" w:rsidRPr="00DF243B" w:rsidRDefault="00BC2AB5" w:rsidP="00D13D60">
            <w:pPr>
              <w:pStyle w:val="af2"/>
              <w:jc w:val="center"/>
              <w:rPr>
                <w:rFonts w:ascii="Verdana" w:hAnsi="Verdana"/>
                <w:sz w:val="16"/>
                <w:szCs w:val="16"/>
                <w:lang w:val="uk-UA"/>
              </w:rPr>
            </w:pPr>
          </w:p>
        </w:tc>
        <w:tc>
          <w:tcPr>
            <w:tcW w:w="1222" w:type="dxa"/>
            <w:tcBorders>
              <w:left w:val="single" w:sz="1" w:space="0" w:color="000000"/>
              <w:bottom w:val="single" w:sz="2" w:space="0" w:color="000000"/>
            </w:tcBorders>
            <w:shd w:val="clear" w:color="auto" w:fill="auto"/>
          </w:tcPr>
          <w:p w:rsidR="00BC2AB5" w:rsidRPr="00DF243B" w:rsidRDefault="00D56D86" w:rsidP="00D13D60">
            <w:pPr>
              <w:pStyle w:val="af2"/>
              <w:snapToGrid w:val="0"/>
              <w:jc w:val="center"/>
              <w:rPr>
                <w:rFonts w:ascii="Verdana" w:hAnsi="Verdana"/>
                <w:sz w:val="16"/>
                <w:szCs w:val="16"/>
                <w:lang w:val="uk-UA"/>
              </w:rPr>
            </w:pPr>
            <w:r>
              <w:rPr>
                <w:rFonts w:ascii="Verdana" w:hAnsi="Verdana"/>
                <w:sz w:val="16"/>
                <w:szCs w:val="16"/>
                <w:lang w:val="uk-UA"/>
              </w:rPr>
              <w:t>3</w:t>
            </w:r>
            <w:r w:rsidRPr="00DF243B">
              <w:rPr>
                <w:rFonts w:ascii="Verdana" w:hAnsi="Verdana"/>
                <w:sz w:val="16"/>
                <w:szCs w:val="16"/>
                <w:lang w:val="uk-UA"/>
              </w:rPr>
              <w:t>,</w:t>
            </w:r>
            <w:r>
              <w:rPr>
                <w:rFonts w:ascii="Verdana" w:hAnsi="Verdana"/>
                <w:sz w:val="16"/>
                <w:szCs w:val="16"/>
                <w:lang w:val="uk-UA"/>
              </w:rPr>
              <w:t>0958</w:t>
            </w:r>
            <w:r>
              <w:rPr>
                <w:rFonts w:ascii="Verdana" w:hAnsi="Verdana"/>
                <w:sz w:val="16"/>
                <w:szCs w:val="16"/>
                <w:lang w:val="en-US"/>
              </w:rPr>
              <w:t>/</w:t>
            </w:r>
            <w:r>
              <w:rPr>
                <w:rFonts w:ascii="Verdana" w:hAnsi="Verdana"/>
                <w:sz w:val="16"/>
                <w:szCs w:val="16"/>
                <w:lang w:val="uk-UA"/>
              </w:rPr>
              <w:t>100</w:t>
            </w:r>
          </w:p>
        </w:tc>
        <w:tc>
          <w:tcPr>
            <w:tcW w:w="1275" w:type="dxa"/>
            <w:tcBorders>
              <w:left w:val="single" w:sz="1" w:space="0" w:color="000000"/>
              <w:bottom w:val="single" w:sz="2" w:space="0" w:color="000000"/>
            </w:tcBorders>
            <w:shd w:val="clear" w:color="auto" w:fill="auto"/>
          </w:tcPr>
          <w:p w:rsidR="00BC2AB5" w:rsidRPr="00762BE9" w:rsidRDefault="00BC2AB5" w:rsidP="00D13D60">
            <w:pPr>
              <w:pStyle w:val="af2"/>
              <w:snapToGrid w:val="0"/>
              <w:jc w:val="center"/>
              <w:rPr>
                <w:rFonts w:ascii="Verdana" w:hAnsi="Verdana"/>
                <w:sz w:val="16"/>
                <w:szCs w:val="16"/>
                <w:lang w:val="uk-UA"/>
              </w:rPr>
            </w:pPr>
            <w:r>
              <w:rPr>
                <w:rFonts w:ascii="Verdana" w:hAnsi="Verdana"/>
                <w:sz w:val="16"/>
                <w:szCs w:val="16"/>
                <w:lang w:val="uk-UA"/>
              </w:rPr>
              <w:t>-</w:t>
            </w:r>
          </w:p>
        </w:tc>
        <w:tc>
          <w:tcPr>
            <w:tcW w:w="1400" w:type="dxa"/>
            <w:tcBorders>
              <w:left w:val="single" w:sz="1" w:space="0" w:color="000000"/>
              <w:bottom w:val="single" w:sz="2" w:space="0" w:color="000000"/>
              <w:right w:val="single" w:sz="1" w:space="0" w:color="000000"/>
            </w:tcBorders>
            <w:shd w:val="clear" w:color="auto" w:fill="auto"/>
          </w:tcPr>
          <w:p w:rsidR="00BC2AB5" w:rsidRPr="00762BE9" w:rsidRDefault="00BC2AB5" w:rsidP="00D13D60">
            <w:pPr>
              <w:pStyle w:val="af2"/>
              <w:snapToGrid w:val="0"/>
              <w:jc w:val="center"/>
              <w:rPr>
                <w:rFonts w:ascii="Verdana" w:hAnsi="Verdana"/>
                <w:sz w:val="16"/>
                <w:szCs w:val="16"/>
                <w:lang w:val="uk-UA"/>
              </w:rPr>
            </w:pPr>
            <w:r>
              <w:rPr>
                <w:rFonts w:ascii="Verdana" w:hAnsi="Verdana"/>
                <w:sz w:val="16"/>
                <w:szCs w:val="16"/>
                <w:lang w:val="uk-UA"/>
              </w:rPr>
              <w:t>-</w:t>
            </w:r>
          </w:p>
        </w:tc>
      </w:tr>
      <w:tr w:rsidR="009B02B7" w:rsidRPr="00DF243B" w:rsidTr="00D13D60">
        <w:trPr>
          <w:trHeight w:val="20"/>
        </w:trPr>
        <w:tc>
          <w:tcPr>
            <w:tcW w:w="4905" w:type="dxa"/>
            <w:tcBorders>
              <w:top w:val="single" w:sz="2" w:space="0" w:color="000000"/>
              <w:left w:val="single" w:sz="2" w:space="0" w:color="000000"/>
              <w:bottom w:val="single" w:sz="2" w:space="0" w:color="000000"/>
              <w:right w:val="single" w:sz="2" w:space="0" w:color="000000"/>
            </w:tcBorders>
            <w:shd w:val="clear" w:color="auto" w:fill="FFFF99"/>
          </w:tcPr>
          <w:p w:rsidR="009B02B7" w:rsidRPr="00DF243B" w:rsidRDefault="009B02B7" w:rsidP="00D13D60">
            <w:pPr>
              <w:pStyle w:val="af2"/>
              <w:snapToGrid w:val="0"/>
              <w:rPr>
                <w:rFonts w:ascii="Verdana" w:eastAsia="Arial" w:hAnsi="Verdana" w:cs="Arial"/>
                <w:color w:val="231F20"/>
                <w:sz w:val="16"/>
                <w:szCs w:val="16"/>
                <w:lang w:val="uk-UA"/>
              </w:rPr>
            </w:pPr>
            <w:r w:rsidRPr="00DF243B">
              <w:rPr>
                <w:rFonts w:ascii="Verdana" w:hAnsi="Verdana"/>
                <w:b/>
                <w:bCs/>
                <w:sz w:val="16"/>
                <w:szCs w:val="16"/>
                <w:lang w:val="uk-UA"/>
              </w:rPr>
              <w:t>Вулично-дорожня мережа та міський пасажирський транспорт</w:t>
            </w:r>
          </w:p>
        </w:tc>
        <w:tc>
          <w:tcPr>
            <w:tcW w:w="0" w:type="auto"/>
            <w:tcBorders>
              <w:top w:val="single" w:sz="2" w:space="0" w:color="000000"/>
              <w:left w:val="single" w:sz="2" w:space="0" w:color="000000"/>
              <w:bottom w:val="single" w:sz="2" w:space="0" w:color="000000"/>
              <w:right w:val="single" w:sz="2" w:space="0" w:color="000000"/>
            </w:tcBorders>
            <w:shd w:val="clear" w:color="auto" w:fill="FFFF99"/>
          </w:tcPr>
          <w:p w:rsidR="009B02B7" w:rsidRPr="00DF243B" w:rsidRDefault="009B02B7" w:rsidP="00D13D60">
            <w:pPr>
              <w:pStyle w:val="af2"/>
              <w:snapToGrid w:val="0"/>
              <w:jc w:val="center"/>
              <w:rPr>
                <w:rFonts w:ascii="Verdana" w:eastAsia="Arial" w:hAnsi="Verdana" w:cs="Arial"/>
                <w:color w:val="231F20"/>
                <w:sz w:val="16"/>
                <w:szCs w:val="16"/>
                <w:lang w:val="uk-UA"/>
              </w:rPr>
            </w:pPr>
          </w:p>
        </w:tc>
        <w:tc>
          <w:tcPr>
            <w:tcW w:w="1222" w:type="dxa"/>
            <w:tcBorders>
              <w:top w:val="single" w:sz="2" w:space="0" w:color="000000"/>
              <w:left w:val="single" w:sz="2" w:space="0" w:color="000000"/>
              <w:bottom w:val="single" w:sz="2" w:space="0" w:color="000000"/>
              <w:right w:val="single" w:sz="2" w:space="0" w:color="000000"/>
            </w:tcBorders>
            <w:shd w:val="clear" w:color="auto" w:fill="FFFF99"/>
          </w:tcPr>
          <w:p w:rsidR="009B02B7" w:rsidRPr="00DF243B" w:rsidRDefault="009B02B7" w:rsidP="00D13D60">
            <w:pPr>
              <w:pStyle w:val="af2"/>
              <w:snapToGrid w:val="0"/>
              <w:jc w:val="center"/>
              <w:rPr>
                <w:rFonts w:ascii="Verdana" w:hAnsi="Verdana"/>
                <w:color w:val="FF0000"/>
                <w:sz w:val="16"/>
                <w:szCs w:val="16"/>
                <w:lang w:val="uk-UA"/>
              </w:rPr>
            </w:pPr>
          </w:p>
        </w:tc>
        <w:tc>
          <w:tcPr>
            <w:tcW w:w="1275" w:type="dxa"/>
            <w:tcBorders>
              <w:top w:val="single" w:sz="2" w:space="0" w:color="000000"/>
              <w:left w:val="single" w:sz="2" w:space="0" w:color="000000"/>
              <w:bottom w:val="single" w:sz="2" w:space="0" w:color="000000"/>
              <w:right w:val="single" w:sz="2" w:space="0" w:color="000000"/>
            </w:tcBorders>
            <w:shd w:val="clear" w:color="auto" w:fill="FFFF99"/>
          </w:tcPr>
          <w:p w:rsidR="009B02B7" w:rsidRPr="00DF243B" w:rsidRDefault="009B02B7" w:rsidP="00D13D60">
            <w:pPr>
              <w:pStyle w:val="af2"/>
              <w:snapToGrid w:val="0"/>
              <w:jc w:val="center"/>
              <w:rPr>
                <w:rFonts w:ascii="Verdana" w:hAnsi="Verdana"/>
                <w:color w:val="FF0000"/>
                <w:sz w:val="16"/>
                <w:szCs w:val="16"/>
                <w:lang w:val="uk-UA"/>
              </w:rPr>
            </w:pPr>
          </w:p>
        </w:tc>
        <w:tc>
          <w:tcPr>
            <w:tcW w:w="1400" w:type="dxa"/>
            <w:tcBorders>
              <w:top w:val="single" w:sz="2" w:space="0" w:color="000000"/>
              <w:left w:val="single" w:sz="2" w:space="0" w:color="000000"/>
              <w:bottom w:val="single" w:sz="2" w:space="0" w:color="000000"/>
              <w:right w:val="single" w:sz="2" w:space="0" w:color="000000"/>
            </w:tcBorders>
            <w:shd w:val="clear" w:color="auto" w:fill="FFFF99"/>
          </w:tcPr>
          <w:p w:rsidR="009B02B7" w:rsidRPr="00DF243B" w:rsidRDefault="009B02B7" w:rsidP="00D13D60">
            <w:pPr>
              <w:pStyle w:val="af2"/>
              <w:snapToGrid w:val="0"/>
              <w:jc w:val="center"/>
              <w:rPr>
                <w:rFonts w:ascii="Verdana" w:hAnsi="Verdana"/>
                <w:color w:val="FF0000"/>
                <w:sz w:val="16"/>
                <w:szCs w:val="16"/>
                <w:lang w:val="uk-UA"/>
              </w:rPr>
            </w:pPr>
          </w:p>
        </w:tc>
      </w:tr>
      <w:tr w:rsidR="009B02B7" w:rsidRPr="00DF243B" w:rsidTr="00D13D60">
        <w:trPr>
          <w:trHeight w:val="20"/>
        </w:trPr>
        <w:tc>
          <w:tcPr>
            <w:tcW w:w="4905" w:type="dxa"/>
            <w:tcBorders>
              <w:top w:val="single" w:sz="2" w:space="0" w:color="000000"/>
              <w:left w:val="single" w:sz="1" w:space="0" w:color="000000"/>
              <w:bottom w:val="single" w:sz="1" w:space="0" w:color="000000"/>
            </w:tcBorders>
            <w:shd w:val="clear" w:color="auto" w:fill="auto"/>
          </w:tcPr>
          <w:p w:rsidR="009B02B7" w:rsidRPr="00DF243B" w:rsidRDefault="009B02B7" w:rsidP="00D13D60">
            <w:pPr>
              <w:pStyle w:val="af2"/>
              <w:snapToGrid w:val="0"/>
              <w:rPr>
                <w:rFonts w:ascii="Verdana" w:hAnsi="Verdana"/>
                <w:sz w:val="16"/>
                <w:szCs w:val="16"/>
                <w:lang w:val="uk-UA"/>
              </w:rPr>
            </w:pPr>
            <w:r w:rsidRPr="00DF243B">
              <w:rPr>
                <w:rFonts w:ascii="Verdana" w:hAnsi="Verdana"/>
                <w:sz w:val="16"/>
                <w:szCs w:val="16"/>
                <w:lang w:val="uk-UA"/>
              </w:rPr>
              <w:t xml:space="preserve">Протяжність вулично-дорожньої мережі, всього (існуюча, будівництво)    </w:t>
            </w:r>
          </w:p>
          <w:p w:rsidR="009B02B7" w:rsidRPr="00DF243B" w:rsidRDefault="009B02B7" w:rsidP="00D13D60">
            <w:pPr>
              <w:pStyle w:val="af2"/>
              <w:snapToGrid w:val="0"/>
              <w:rPr>
                <w:rFonts w:ascii="Verdana" w:hAnsi="Verdana"/>
                <w:sz w:val="16"/>
                <w:szCs w:val="16"/>
                <w:lang w:val="uk-UA"/>
              </w:rPr>
            </w:pPr>
          </w:p>
          <w:p w:rsidR="009B02B7" w:rsidRPr="00DF243B" w:rsidRDefault="009B02B7" w:rsidP="00D13D60">
            <w:pPr>
              <w:pStyle w:val="af2"/>
              <w:snapToGrid w:val="0"/>
              <w:rPr>
                <w:rFonts w:ascii="Verdana" w:eastAsia="Arial" w:hAnsi="Verdana" w:cs="Arial"/>
                <w:color w:val="231F20"/>
                <w:sz w:val="16"/>
                <w:szCs w:val="16"/>
                <w:lang w:val="uk-UA"/>
              </w:rPr>
            </w:pPr>
            <w:r w:rsidRPr="00DF243B">
              <w:rPr>
                <w:rFonts w:ascii="Verdana" w:hAnsi="Verdana"/>
                <w:sz w:val="16"/>
                <w:szCs w:val="16"/>
                <w:lang w:val="uk-UA"/>
              </w:rPr>
              <w:t>у тому числі:</w:t>
            </w:r>
          </w:p>
        </w:tc>
        <w:tc>
          <w:tcPr>
            <w:tcW w:w="0" w:type="auto"/>
            <w:tcBorders>
              <w:top w:val="single" w:sz="2" w:space="0" w:color="000000"/>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eastAsia="Arial" w:hAnsi="Verdana" w:cs="Arial"/>
                <w:sz w:val="16"/>
                <w:szCs w:val="16"/>
                <w:lang w:val="uk-UA"/>
              </w:rPr>
              <w:t>км</w:t>
            </w:r>
          </w:p>
        </w:tc>
        <w:tc>
          <w:tcPr>
            <w:tcW w:w="1222" w:type="dxa"/>
            <w:tcBorders>
              <w:top w:val="single" w:sz="2" w:space="0" w:color="000000"/>
              <w:left w:val="single" w:sz="1" w:space="0" w:color="000000"/>
              <w:bottom w:val="single" w:sz="1" w:space="0" w:color="000000"/>
            </w:tcBorders>
            <w:shd w:val="clear" w:color="auto" w:fill="auto"/>
          </w:tcPr>
          <w:p w:rsidR="009B02B7" w:rsidRPr="00DF243B" w:rsidRDefault="0031087F" w:rsidP="0031087F">
            <w:pPr>
              <w:pStyle w:val="af2"/>
              <w:snapToGrid w:val="0"/>
              <w:jc w:val="center"/>
              <w:rPr>
                <w:rFonts w:ascii="Verdana" w:hAnsi="Verdana"/>
                <w:sz w:val="16"/>
                <w:szCs w:val="16"/>
                <w:lang w:val="uk-UA"/>
              </w:rPr>
            </w:pPr>
            <w:r>
              <w:rPr>
                <w:rFonts w:ascii="Verdana" w:hAnsi="Verdana"/>
                <w:sz w:val="16"/>
                <w:szCs w:val="16"/>
                <w:lang w:val="uk-UA"/>
              </w:rPr>
              <w:t>0.2</w:t>
            </w:r>
          </w:p>
        </w:tc>
        <w:tc>
          <w:tcPr>
            <w:tcW w:w="1275" w:type="dxa"/>
            <w:tcBorders>
              <w:top w:val="single" w:sz="2" w:space="0" w:color="000000"/>
              <w:left w:val="single" w:sz="1" w:space="0" w:color="000000"/>
              <w:bottom w:val="single" w:sz="1" w:space="0" w:color="000000"/>
            </w:tcBorders>
            <w:shd w:val="clear" w:color="auto" w:fill="auto"/>
          </w:tcPr>
          <w:p w:rsidR="009B02B7" w:rsidRPr="00DF243B" w:rsidRDefault="0031087F" w:rsidP="00D13D60">
            <w:pPr>
              <w:pStyle w:val="af2"/>
              <w:snapToGrid w:val="0"/>
              <w:jc w:val="center"/>
              <w:rPr>
                <w:rFonts w:ascii="Verdana" w:hAnsi="Verdana"/>
                <w:sz w:val="16"/>
                <w:szCs w:val="16"/>
                <w:lang w:val="uk-UA"/>
              </w:rPr>
            </w:pPr>
            <w:r>
              <w:rPr>
                <w:rFonts w:ascii="Verdana" w:hAnsi="Verdana"/>
                <w:sz w:val="16"/>
                <w:szCs w:val="16"/>
                <w:lang w:val="uk-UA"/>
              </w:rPr>
              <w:t>0,6</w:t>
            </w:r>
          </w:p>
        </w:tc>
        <w:tc>
          <w:tcPr>
            <w:tcW w:w="1400" w:type="dxa"/>
            <w:tcBorders>
              <w:top w:val="single" w:sz="2" w:space="0" w:color="000000"/>
              <w:left w:val="single" w:sz="1" w:space="0" w:color="000000"/>
              <w:bottom w:val="single" w:sz="1" w:space="0" w:color="000000"/>
              <w:right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Pr>
                <w:rFonts w:ascii="Verdana" w:hAnsi="Verdana"/>
                <w:sz w:val="16"/>
                <w:szCs w:val="16"/>
                <w:lang w:val="uk-UA"/>
              </w:rPr>
              <w:t>-</w:t>
            </w:r>
          </w:p>
        </w:tc>
      </w:tr>
      <w:tr w:rsidR="009B02B7" w:rsidRPr="00DF243B" w:rsidTr="00D13D60">
        <w:trPr>
          <w:trHeight w:val="20"/>
        </w:trPr>
        <w:tc>
          <w:tcPr>
            <w:tcW w:w="4905" w:type="dxa"/>
            <w:tcBorders>
              <w:left w:val="single" w:sz="1" w:space="0" w:color="000000"/>
              <w:bottom w:val="single" w:sz="1" w:space="0" w:color="000000"/>
            </w:tcBorders>
            <w:shd w:val="clear" w:color="auto" w:fill="auto"/>
          </w:tcPr>
          <w:p w:rsidR="009B02B7" w:rsidRPr="00DF243B" w:rsidRDefault="009B02B7" w:rsidP="00D13D60">
            <w:pPr>
              <w:pStyle w:val="af2"/>
              <w:snapToGrid w:val="0"/>
              <w:rPr>
                <w:rFonts w:ascii="Verdana" w:eastAsia="Arial" w:hAnsi="Verdana" w:cs="Arial"/>
                <w:color w:val="231F20"/>
                <w:sz w:val="16"/>
                <w:szCs w:val="16"/>
                <w:lang w:val="uk-UA"/>
              </w:rPr>
            </w:pPr>
            <w:r w:rsidRPr="00DF243B">
              <w:rPr>
                <w:rFonts w:ascii="Verdana" w:hAnsi="Verdana"/>
                <w:sz w:val="16"/>
                <w:szCs w:val="16"/>
                <w:lang w:val="uk-UA"/>
              </w:rPr>
              <w:t>- магістральні вулиці  загальноміського значення</w:t>
            </w:r>
          </w:p>
        </w:tc>
        <w:tc>
          <w:tcPr>
            <w:tcW w:w="0" w:type="auto"/>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eastAsia="Arial" w:hAnsi="Verdana" w:cs="Arial"/>
                <w:color w:val="231F20"/>
                <w:sz w:val="16"/>
                <w:szCs w:val="16"/>
                <w:lang w:val="uk-UA"/>
              </w:rPr>
              <w:t>»</w:t>
            </w:r>
          </w:p>
        </w:tc>
        <w:tc>
          <w:tcPr>
            <w:tcW w:w="1222" w:type="dxa"/>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275" w:type="dxa"/>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400" w:type="dxa"/>
            <w:tcBorders>
              <w:left w:val="single" w:sz="1" w:space="0" w:color="000000"/>
              <w:bottom w:val="single" w:sz="1" w:space="0" w:color="000000"/>
              <w:right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r>
      <w:tr w:rsidR="009B02B7" w:rsidRPr="00DF243B" w:rsidTr="00D13D60">
        <w:trPr>
          <w:trHeight w:val="20"/>
        </w:trPr>
        <w:tc>
          <w:tcPr>
            <w:tcW w:w="4905" w:type="dxa"/>
            <w:tcBorders>
              <w:left w:val="single" w:sz="1" w:space="0" w:color="000000"/>
              <w:bottom w:val="single" w:sz="1" w:space="0" w:color="000000"/>
            </w:tcBorders>
            <w:shd w:val="clear" w:color="auto" w:fill="auto"/>
          </w:tcPr>
          <w:p w:rsidR="009B02B7" w:rsidRPr="00DF243B" w:rsidRDefault="009B02B7" w:rsidP="00D13D60">
            <w:pPr>
              <w:pStyle w:val="af2"/>
              <w:snapToGrid w:val="0"/>
              <w:rPr>
                <w:rFonts w:ascii="Verdana" w:eastAsia="Arial" w:hAnsi="Verdana" w:cs="Arial"/>
                <w:color w:val="231F20"/>
                <w:sz w:val="16"/>
                <w:szCs w:val="16"/>
                <w:lang w:val="uk-UA"/>
              </w:rPr>
            </w:pPr>
            <w:r w:rsidRPr="00DF243B">
              <w:rPr>
                <w:rFonts w:ascii="Verdana" w:hAnsi="Verdana"/>
                <w:sz w:val="16"/>
                <w:szCs w:val="16"/>
                <w:lang w:val="uk-UA"/>
              </w:rPr>
              <w:lastRenderedPageBreak/>
              <w:t>- магістральні вулиці районного значення</w:t>
            </w:r>
          </w:p>
        </w:tc>
        <w:tc>
          <w:tcPr>
            <w:tcW w:w="0" w:type="auto"/>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eastAsia="Arial" w:hAnsi="Verdana" w:cs="Arial"/>
                <w:color w:val="231F20"/>
                <w:sz w:val="16"/>
                <w:szCs w:val="16"/>
                <w:lang w:val="uk-UA"/>
              </w:rPr>
              <w:t>»</w:t>
            </w:r>
          </w:p>
        </w:tc>
        <w:tc>
          <w:tcPr>
            <w:tcW w:w="1222" w:type="dxa"/>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275" w:type="dxa"/>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400" w:type="dxa"/>
            <w:tcBorders>
              <w:left w:val="single" w:sz="1" w:space="0" w:color="000000"/>
              <w:bottom w:val="single" w:sz="1" w:space="0" w:color="000000"/>
              <w:right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r>
      <w:tr w:rsidR="009B02B7" w:rsidRPr="00DF243B" w:rsidTr="00D13D60">
        <w:trPr>
          <w:trHeight w:val="20"/>
        </w:trPr>
        <w:tc>
          <w:tcPr>
            <w:tcW w:w="4905" w:type="dxa"/>
            <w:tcBorders>
              <w:left w:val="single" w:sz="1" w:space="0" w:color="000000"/>
              <w:bottom w:val="single" w:sz="1" w:space="0" w:color="000000"/>
            </w:tcBorders>
            <w:shd w:val="clear" w:color="auto" w:fill="auto"/>
          </w:tcPr>
          <w:p w:rsidR="009B02B7" w:rsidRPr="00DF243B" w:rsidRDefault="009B02B7" w:rsidP="00D13D60">
            <w:pPr>
              <w:pStyle w:val="af2"/>
              <w:snapToGrid w:val="0"/>
              <w:rPr>
                <w:rFonts w:ascii="Verdana" w:eastAsia="Arial" w:hAnsi="Verdana" w:cs="Arial"/>
                <w:color w:val="231F20"/>
                <w:sz w:val="16"/>
                <w:szCs w:val="16"/>
                <w:lang w:val="uk-UA"/>
              </w:rPr>
            </w:pPr>
            <w:r w:rsidRPr="00DF243B">
              <w:rPr>
                <w:rFonts w:ascii="Verdana" w:hAnsi="Verdana"/>
                <w:sz w:val="16"/>
                <w:szCs w:val="16"/>
                <w:lang w:val="uk-UA"/>
              </w:rPr>
              <w:t>Кількість транспортних розв`язок у різних рівнях</w:t>
            </w:r>
          </w:p>
        </w:tc>
        <w:tc>
          <w:tcPr>
            <w:tcW w:w="0" w:type="auto"/>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eastAsia="Arial" w:hAnsi="Verdana" w:cs="Arial"/>
                <w:color w:val="231F20"/>
                <w:sz w:val="16"/>
                <w:szCs w:val="16"/>
                <w:lang w:val="uk-UA"/>
              </w:rPr>
              <w:t>од.</w:t>
            </w:r>
          </w:p>
        </w:tc>
        <w:tc>
          <w:tcPr>
            <w:tcW w:w="1222" w:type="dxa"/>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275" w:type="dxa"/>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400" w:type="dxa"/>
            <w:tcBorders>
              <w:left w:val="single" w:sz="1" w:space="0" w:color="000000"/>
              <w:bottom w:val="single" w:sz="1" w:space="0" w:color="000000"/>
              <w:right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r>
      <w:tr w:rsidR="009B02B7" w:rsidRPr="00DF243B" w:rsidTr="00D13D60">
        <w:trPr>
          <w:trHeight w:val="20"/>
        </w:trPr>
        <w:tc>
          <w:tcPr>
            <w:tcW w:w="4905" w:type="dxa"/>
            <w:tcBorders>
              <w:left w:val="single" w:sz="1" w:space="0" w:color="000000"/>
              <w:bottom w:val="single" w:sz="1" w:space="0" w:color="000000"/>
            </w:tcBorders>
            <w:shd w:val="clear" w:color="auto" w:fill="auto"/>
          </w:tcPr>
          <w:p w:rsidR="009B02B7" w:rsidRPr="00DF243B" w:rsidRDefault="009B02B7" w:rsidP="00D13D60">
            <w:pPr>
              <w:pStyle w:val="af2"/>
              <w:snapToGrid w:val="0"/>
              <w:rPr>
                <w:rFonts w:ascii="Verdana" w:eastAsia="Arial" w:hAnsi="Verdana" w:cs="Arial"/>
                <w:color w:val="231F20"/>
                <w:sz w:val="16"/>
                <w:szCs w:val="16"/>
                <w:lang w:val="uk-UA"/>
              </w:rPr>
            </w:pPr>
            <w:r w:rsidRPr="00DF243B">
              <w:rPr>
                <w:rFonts w:ascii="Verdana" w:hAnsi="Verdana"/>
                <w:sz w:val="16"/>
                <w:szCs w:val="16"/>
                <w:lang w:val="uk-UA"/>
              </w:rPr>
              <w:t>Кількість підземних та надземних пішохідних переходів</w:t>
            </w:r>
          </w:p>
        </w:tc>
        <w:tc>
          <w:tcPr>
            <w:tcW w:w="0" w:type="auto"/>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eastAsia="Arial" w:hAnsi="Verdana" w:cs="Arial"/>
                <w:color w:val="231F20"/>
                <w:sz w:val="16"/>
                <w:szCs w:val="16"/>
                <w:lang w:val="uk-UA"/>
              </w:rPr>
              <w:t>»</w:t>
            </w:r>
          </w:p>
        </w:tc>
        <w:tc>
          <w:tcPr>
            <w:tcW w:w="1222" w:type="dxa"/>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275" w:type="dxa"/>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400" w:type="dxa"/>
            <w:tcBorders>
              <w:left w:val="single" w:sz="1" w:space="0" w:color="000000"/>
              <w:bottom w:val="single" w:sz="1" w:space="0" w:color="000000"/>
              <w:right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r>
      <w:tr w:rsidR="009B02B7" w:rsidRPr="00DF243B" w:rsidTr="00D13D60">
        <w:trPr>
          <w:trHeight w:val="20"/>
        </w:trPr>
        <w:tc>
          <w:tcPr>
            <w:tcW w:w="4905" w:type="dxa"/>
            <w:tcBorders>
              <w:left w:val="single" w:sz="1" w:space="0" w:color="000000"/>
              <w:bottom w:val="single" w:sz="1" w:space="0" w:color="000000"/>
            </w:tcBorders>
            <w:shd w:val="clear" w:color="auto" w:fill="auto"/>
          </w:tcPr>
          <w:p w:rsidR="009B02B7" w:rsidRPr="00DF243B" w:rsidRDefault="009B02B7" w:rsidP="00D13D60">
            <w:pPr>
              <w:pStyle w:val="af2"/>
              <w:snapToGrid w:val="0"/>
              <w:rPr>
                <w:rFonts w:ascii="Verdana" w:hAnsi="Verdana"/>
                <w:sz w:val="16"/>
                <w:szCs w:val="16"/>
                <w:lang w:val="uk-UA"/>
              </w:rPr>
            </w:pPr>
            <w:r w:rsidRPr="00DF243B">
              <w:rPr>
                <w:rFonts w:ascii="Verdana" w:hAnsi="Verdana"/>
                <w:sz w:val="16"/>
                <w:szCs w:val="16"/>
                <w:lang w:val="uk-UA"/>
              </w:rPr>
              <w:t>Щільність вулично-дорожньої мережі, всього:</w:t>
            </w:r>
          </w:p>
          <w:p w:rsidR="009B02B7" w:rsidRPr="00DF243B" w:rsidRDefault="009B02B7" w:rsidP="00D13D60">
            <w:pPr>
              <w:pStyle w:val="af2"/>
              <w:snapToGrid w:val="0"/>
              <w:rPr>
                <w:rFonts w:ascii="Verdana" w:hAnsi="Verdana"/>
                <w:sz w:val="16"/>
                <w:szCs w:val="16"/>
                <w:lang w:val="uk-UA"/>
              </w:rPr>
            </w:pPr>
            <w:r w:rsidRPr="00DF243B">
              <w:rPr>
                <w:rFonts w:ascii="Verdana" w:hAnsi="Verdana"/>
                <w:sz w:val="16"/>
                <w:szCs w:val="16"/>
                <w:lang w:val="uk-UA"/>
              </w:rPr>
              <w:t xml:space="preserve">  </w:t>
            </w:r>
          </w:p>
          <w:p w:rsidR="009B02B7" w:rsidRPr="00DF243B" w:rsidRDefault="009B02B7" w:rsidP="00D13D60">
            <w:pPr>
              <w:pStyle w:val="af2"/>
              <w:snapToGrid w:val="0"/>
              <w:rPr>
                <w:rFonts w:ascii="Verdana" w:hAnsi="Verdana"/>
                <w:sz w:val="16"/>
                <w:szCs w:val="16"/>
                <w:lang w:val="uk-UA"/>
              </w:rPr>
            </w:pPr>
            <w:r w:rsidRPr="00DF243B">
              <w:rPr>
                <w:rFonts w:ascii="Verdana" w:hAnsi="Verdana"/>
                <w:sz w:val="16"/>
                <w:szCs w:val="16"/>
                <w:lang w:val="uk-UA"/>
              </w:rPr>
              <w:t>у тому числі:</w:t>
            </w:r>
          </w:p>
        </w:tc>
        <w:tc>
          <w:tcPr>
            <w:tcW w:w="0" w:type="auto"/>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eastAsia="Arial" w:hAnsi="Verdana" w:cs="Arial"/>
                <w:color w:val="231F20"/>
                <w:sz w:val="16"/>
                <w:szCs w:val="16"/>
                <w:lang w:val="uk-UA"/>
              </w:rPr>
              <w:t>км/км2</w:t>
            </w:r>
          </w:p>
        </w:tc>
        <w:tc>
          <w:tcPr>
            <w:tcW w:w="1222" w:type="dxa"/>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Pr>
                <w:rFonts w:ascii="Verdana" w:hAnsi="Verdana"/>
                <w:sz w:val="16"/>
                <w:szCs w:val="16"/>
                <w:lang w:val="uk-UA"/>
              </w:rPr>
              <w:t>-</w:t>
            </w:r>
          </w:p>
          <w:p w:rsidR="009B02B7" w:rsidRPr="00DF243B" w:rsidRDefault="009B02B7" w:rsidP="00D13D60">
            <w:pPr>
              <w:pStyle w:val="af2"/>
              <w:snapToGrid w:val="0"/>
              <w:jc w:val="center"/>
              <w:rPr>
                <w:rFonts w:ascii="Verdana" w:hAnsi="Verdana"/>
                <w:sz w:val="16"/>
                <w:szCs w:val="16"/>
                <w:lang w:val="uk-UA"/>
              </w:rPr>
            </w:pPr>
          </w:p>
        </w:tc>
        <w:tc>
          <w:tcPr>
            <w:tcW w:w="1275" w:type="dxa"/>
            <w:tcBorders>
              <w:left w:val="single" w:sz="1" w:space="0" w:color="000000"/>
              <w:bottom w:val="single" w:sz="1" w:space="0" w:color="000000"/>
            </w:tcBorders>
            <w:shd w:val="clear" w:color="auto" w:fill="auto"/>
          </w:tcPr>
          <w:p w:rsidR="009B02B7" w:rsidRPr="00DF243B" w:rsidRDefault="0031087F" w:rsidP="00D13D60">
            <w:pPr>
              <w:pStyle w:val="af2"/>
              <w:snapToGrid w:val="0"/>
              <w:jc w:val="center"/>
              <w:rPr>
                <w:rFonts w:ascii="Verdana" w:hAnsi="Verdana"/>
                <w:sz w:val="16"/>
                <w:szCs w:val="16"/>
                <w:lang w:val="uk-UA"/>
              </w:rPr>
            </w:pPr>
            <w:r>
              <w:rPr>
                <w:rFonts w:ascii="Verdana" w:hAnsi="Verdana"/>
                <w:sz w:val="16"/>
                <w:szCs w:val="16"/>
                <w:lang w:val="uk-UA"/>
              </w:rPr>
              <w:t>0,6</w:t>
            </w:r>
          </w:p>
          <w:p w:rsidR="009B02B7" w:rsidRPr="00DF243B" w:rsidRDefault="009B02B7" w:rsidP="00D13D60">
            <w:pPr>
              <w:pStyle w:val="af2"/>
              <w:snapToGrid w:val="0"/>
              <w:jc w:val="center"/>
              <w:rPr>
                <w:rFonts w:ascii="Verdana" w:hAnsi="Verdana"/>
                <w:sz w:val="16"/>
                <w:szCs w:val="16"/>
                <w:lang w:val="uk-UA"/>
              </w:rPr>
            </w:pPr>
          </w:p>
        </w:tc>
        <w:tc>
          <w:tcPr>
            <w:tcW w:w="1400" w:type="dxa"/>
            <w:tcBorders>
              <w:left w:val="single" w:sz="1" w:space="0" w:color="000000"/>
              <w:bottom w:val="single" w:sz="1" w:space="0" w:color="000000"/>
              <w:right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Pr>
                <w:rFonts w:ascii="Verdana" w:hAnsi="Verdana"/>
                <w:sz w:val="16"/>
                <w:szCs w:val="16"/>
                <w:lang w:val="uk-UA"/>
              </w:rPr>
              <w:t>-</w:t>
            </w:r>
          </w:p>
          <w:p w:rsidR="009B02B7" w:rsidRPr="00DF243B" w:rsidRDefault="009B02B7" w:rsidP="00D13D60">
            <w:pPr>
              <w:pStyle w:val="af2"/>
              <w:snapToGrid w:val="0"/>
              <w:jc w:val="center"/>
              <w:rPr>
                <w:rFonts w:ascii="Verdana" w:hAnsi="Verdana"/>
                <w:sz w:val="16"/>
                <w:szCs w:val="16"/>
                <w:lang w:val="uk-UA"/>
              </w:rPr>
            </w:pPr>
          </w:p>
        </w:tc>
      </w:tr>
      <w:tr w:rsidR="009B02B7" w:rsidRPr="00DF243B" w:rsidTr="00D13D60">
        <w:trPr>
          <w:trHeight w:val="20"/>
        </w:trPr>
        <w:tc>
          <w:tcPr>
            <w:tcW w:w="4905" w:type="dxa"/>
            <w:tcBorders>
              <w:left w:val="single" w:sz="1" w:space="0" w:color="000000"/>
              <w:bottom w:val="single" w:sz="1" w:space="0" w:color="000000"/>
            </w:tcBorders>
            <w:shd w:val="clear" w:color="auto" w:fill="auto"/>
          </w:tcPr>
          <w:p w:rsidR="009B02B7" w:rsidRPr="00DF243B" w:rsidRDefault="009B02B7" w:rsidP="00D13D60">
            <w:pPr>
              <w:pStyle w:val="af2"/>
              <w:snapToGrid w:val="0"/>
              <w:rPr>
                <w:rFonts w:ascii="Verdana" w:eastAsia="Arial" w:hAnsi="Verdana" w:cs="Arial"/>
                <w:color w:val="231F20"/>
                <w:sz w:val="16"/>
                <w:szCs w:val="16"/>
                <w:lang w:val="uk-UA"/>
              </w:rPr>
            </w:pPr>
            <w:r w:rsidRPr="00DF243B">
              <w:rPr>
                <w:rFonts w:ascii="Verdana" w:hAnsi="Verdana"/>
                <w:sz w:val="16"/>
                <w:szCs w:val="16"/>
                <w:lang w:val="uk-UA"/>
              </w:rPr>
              <w:t>- трамвай</w:t>
            </w:r>
          </w:p>
        </w:tc>
        <w:tc>
          <w:tcPr>
            <w:tcW w:w="0" w:type="auto"/>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eastAsia="Arial" w:hAnsi="Verdana" w:cs="Arial"/>
                <w:color w:val="231F20"/>
                <w:sz w:val="16"/>
                <w:szCs w:val="16"/>
                <w:lang w:val="uk-UA"/>
              </w:rPr>
              <w:t>»</w:t>
            </w:r>
          </w:p>
        </w:tc>
        <w:tc>
          <w:tcPr>
            <w:tcW w:w="1222" w:type="dxa"/>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275" w:type="dxa"/>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400" w:type="dxa"/>
            <w:tcBorders>
              <w:left w:val="single" w:sz="1" w:space="0" w:color="000000"/>
              <w:bottom w:val="single" w:sz="1" w:space="0" w:color="000000"/>
              <w:right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r>
      <w:tr w:rsidR="009B02B7" w:rsidRPr="00DF243B" w:rsidTr="00D13D60">
        <w:trPr>
          <w:trHeight w:val="20"/>
        </w:trPr>
        <w:tc>
          <w:tcPr>
            <w:tcW w:w="4905" w:type="dxa"/>
            <w:tcBorders>
              <w:left w:val="single" w:sz="1" w:space="0" w:color="000000"/>
              <w:bottom w:val="single" w:sz="1" w:space="0" w:color="000000"/>
            </w:tcBorders>
            <w:shd w:val="clear" w:color="auto" w:fill="auto"/>
          </w:tcPr>
          <w:p w:rsidR="009B02B7" w:rsidRPr="00DF243B" w:rsidRDefault="009B02B7" w:rsidP="00D13D60">
            <w:pPr>
              <w:pStyle w:val="af2"/>
              <w:snapToGrid w:val="0"/>
              <w:rPr>
                <w:rFonts w:ascii="Verdana" w:eastAsia="Arial" w:hAnsi="Verdana" w:cs="Arial"/>
                <w:color w:val="231F20"/>
                <w:sz w:val="16"/>
                <w:szCs w:val="16"/>
                <w:lang w:val="uk-UA"/>
              </w:rPr>
            </w:pPr>
            <w:r w:rsidRPr="00DF243B">
              <w:rPr>
                <w:rFonts w:ascii="Verdana" w:hAnsi="Verdana"/>
                <w:sz w:val="16"/>
                <w:szCs w:val="16"/>
                <w:lang w:val="uk-UA"/>
              </w:rPr>
              <w:t>- тролейбус</w:t>
            </w:r>
          </w:p>
        </w:tc>
        <w:tc>
          <w:tcPr>
            <w:tcW w:w="0" w:type="auto"/>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eastAsia="Arial" w:hAnsi="Verdana" w:cs="Arial"/>
                <w:color w:val="231F20"/>
                <w:sz w:val="16"/>
                <w:szCs w:val="16"/>
                <w:lang w:val="uk-UA"/>
              </w:rPr>
              <w:t>»</w:t>
            </w:r>
          </w:p>
        </w:tc>
        <w:tc>
          <w:tcPr>
            <w:tcW w:w="1222" w:type="dxa"/>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275" w:type="dxa"/>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400" w:type="dxa"/>
            <w:tcBorders>
              <w:left w:val="single" w:sz="1" w:space="0" w:color="000000"/>
              <w:bottom w:val="single" w:sz="1" w:space="0" w:color="000000"/>
              <w:right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r>
      <w:tr w:rsidR="009B02B7" w:rsidRPr="00DF243B" w:rsidTr="00D13D60">
        <w:trPr>
          <w:trHeight w:val="20"/>
        </w:trPr>
        <w:tc>
          <w:tcPr>
            <w:tcW w:w="4905" w:type="dxa"/>
            <w:tcBorders>
              <w:left w:val="single" w:sz="1" w:space="0" w:color="000000"/>
              <w:bottom w:val="single" w:sz="1" w:space="0" w:color="000000"/>
            </w:tcBorders>
            <w:shd w:val="clear" w:color="auto" w:fill="auto"/>
          </w:tcPr>
          <w:p w:rsidR="009B02B7" w:rsidRPr="00DF243B" w:rsidRDefault="009B02B7" w:rsidP="00D13D60">
            <w:pPr>
              <w:pStyle w:val="af2"/>
              <w:snapToGrid w:val="0"/>
              <w:rPr>
                <w:rFonts w:ascii="Verdana" w:eastAsia="Arial" w:hAnsi="Verdana" w:cs="Arial"/>
                <w:color w:val="231F20"/>
                <w:sz w:val="16"/>
                <w:szCs w:val="16"/>
                <w:lang w:val="uk-UA"/>
              </w:rPr>
            </w:pPr>
            <w:r w:rsidRPr="00DF243B">
              <w:rPr>
                <w:rFonts w:ascii="Verdana" w:hAnsi="Verdana"/>
                <w:sz w:val="16"/>
                <w:szCs w:val="16"/>
                <w:lang w:val="uk-UA"/>
              </w:rPr>
              <w:t>- автобус</w:t>
            </w:r>
          </w:p>
        </w:tc>
        <w:tc>
          <w:tcPr>
            <w:tcW w:w="0" w:type="auto"/>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eastAsia="Arial" w:hAnsi="Verdana" w:cs="Arial"/>
                <w:color w:val="231F20"/>
                <w:sz w:val="16"/>
                <w:szCs w:val="16"/>
                <w:lang w:val="uk-UA"/>
              </w:rPr>
              <w:t>»</w:t>
            </w:r>
          </w:p>
        </w:tc>
        <w:tc>
          <w:tcPr>
            <w:tcW w:w="1222" w:type="dxa"/>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275" w:type="dxa"/>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400" w:type="dxa"/>
            <w:tcBorders>
              <w:left w:val="single" w:sz="1" w:space="0" w:color="000000"/>
              <w:bottom w:val="single" w:sz="1" w:space="0" w:color="000000"/>
              <w:right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r>
      <w:tr w:rsidR="009B02B7" w:rsidRPr="00DF243B" w:rsidTr="00D13D60">
        <w:trPr>
          <w:trHeight w:val="20"/>
        </w:trPr>
        <w:tc>
          <w:tcPr>
            <w:tcW w:w="4905" w:type="dxa"/>
            <w:tcBorders>
              <w:left w:val="single" w:sz="1" w:space="0" w:color="000000"/>
              <w:bottom w:val="single" w:sz="1" w:space="0" w:color="000000"/>
            </w:tcBorders>
            <w:shd w:val="clear" w:color="auto" w:fill="auto"/>
          </w:tcPr>
          <w:p w:rsidR="009B02B7" w:rsidRPr="00DF243B" w:rsidRDefault="009B02B7" w:rsidP="00D13D60">
            <w:pPr>
              <w:pStyle w:val="af2"/>
              <w:snapToGrid w:val="0"/>
              <w:rPr>
                <w:rFonts w:ascii="Verdana" w:eastAsia="Arial" w:hAnsi="Verdana" w:cs="Arial"/>
                <w:color w:val="231F20"/>
                <w:sz w:val="16"/>
                <w:szCs w:val="16"/>
                <w:lang w:val="uk-UA"/>
              </w:rPr>
            </w:pPr>
            <w:r w:rsidRPr="00DF243B">
              <w:rPr>
                <w:rFonts w:ascii="Verdana" w:hAnsi="Verdana"/>
                <w:sz w:val="16"/>
                <w:szCs w:val="16"/>
                <w:lang w:val="uk-UA"/>
              </w:rPr>
              <w:t xml:space="preserve">Щільність мережі наземного громадського транспорту (по осях вулиць) </w:t>
            </w:r>
          </w:p>
        </w:tc>
        <w:tc>
          <w:tcPr>
            <w:tcW w:w="0" w:type="auto"/>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eastAsia="Arial" w:hAnsi="Verdana" w:cs="Arial"/>
                <w:color w:val="231F20"/>
                <w:sz w:val="16"/>
                <w:szCs w:val="16"/>
                <w:lang w:val="uk-UA"/>
              </w:rPr>
              <w:t>км/км2</w:t>
            </w:r>
          </w:p>
        </w:tc>
        <w:tc>
          <w:tcPr>
            <w:tcW w:w="1222" w:type="dxa"/>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275" w:type="dxa"/>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400" w:type="dxa"/>
            <w:tcBorders>
              <w:left w:val="single" w:sz="1" w:space="0" w:color="000000"/>
              <w:bottom w:val="single" w:sz="1" w:space="0" w:color="000000"/>
              <w:right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r>
      <w:tr w:rsidR="009B02B7" w:rsidRPr="00DF243B" w:rsidTr="00D13D60">
        <w:trPr>
          <w:trHeight w:val="20"/>
        </w:trPr>
        <w:tc>
          <w:tcPr>
            <w:tcW w:w="4905" w:type="dxa"/>
            <w:tcBorders>
              <w:left w:val="single" w:sz="1" w:space="0" w:color="000000"/>
              <w:bottom w:val="single" w:sz="1" w:space="0" w:color="000000"/>
            </w:tcBorders>
            <w:shd w:val="clear" w:color="auto" w:fill="auto"/>
          </w:tcPr>
          <w:p w:rsidR="009B02B7" w:rsidRPr="00DF243B" w:rsidRDefault="009B02B7" w:rsidP="00D13D60">
            <w:pPr>
              <w:pStyle w:val="af2"/>
              <w:snapToGrid w:val="0"/>
              <w:rPr>
                <w:rFonts w:ascii="Verdana" w:eastAsia="Arial" w:hAnsi="Verdana" w:cs="Arial"/>
                <w:color w:val="231F20"/>
                <w:sz w:val="16"/>
                <w:szCs w:val="16"/>
                <w:lang w:val="uk-UA"/>
              </w:rPr>
            </w:pPr>
            <w:r w:rsidRPr="00DF243B">
              <w:rPr>
                <w:rFonts w:ascii="Verdana" w:hAnsi="Verdana"/>
                <w:sz w:val="16"/>
                <w:szCs w:val="16"/>
                <w:lang w:val="uk-UA"/>
              </w:rPr>
              <w:t>Гаражі для постійного зберігання легкових автомобілів</w:t>
            </w:r>
          </w:p>
        </w:tc>
        <w:tc>
          <w:tcPr>
            <w:tcW w:w="0" w:type="auto"/>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proofErr w:type="spellStart"/>
            <w:r w:rsidRPr="00DF243B">
              <w:rPr>
                <w:rFonts w:ascii="Verdana" w:eastAsia="Arial" w:hAnsi="Verdana" w:cs="Arial"/>
                <w:color w:val="231F20"/>
                <w:sz w:val="16"/>
                <w:szCs w:val="16"/>
                <w:lang w:val="uk-UA"/>
              </w:rPr>
              <w:t>маш.-місць</w:t>
            </w:r>
            <w:proofErr w:type="spellEnd"/>
          </w:p>
        </w:tc>
        <w:tc>
          <w:tcPr>
            <w:tcW w:w="1222" w:type="dxa"/>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275" w:type="dxa"/>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Pr>
                <w:rFonts w:ascii="Verdana" w:hAnsi="Verdana"/>
                <w:sz w:val="16"/>
                <w:szCs w:val="16"/>
                <w:lang w:val="uk-UA"/>
              </w:rPr>
              <w:t>-</w:t>
            </w:r>
          </w:p>
        </w:tc>
        <w:tc>
          <w:tcPr>
            <w:tcW w:w="1400" w:type="dxa"/>
            <w:tcBorders>
              <w:left w:val="single" w:sz="1" w:space="0" w:color="000000"/>
              <w:bottom w:val="single" w:sz="1" w:space="0" w:color="000000"/>
              <w:right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Pr>
                <w:rFonts w:ascii="Verdana" w:hAnsi="Verdana"/>
                <w:sz w:val="16"/>
                <w:szCs w:val="16"/>
                <w:lang w:val="uk-UA"/>
              </w:rPr>
              <w:t>-</w:t>
            </w:r>
          </w:p>
        </w:tc>
      </w:tr>
      <w:tr w:rsidR="009B02B7" w:rsidRPr="00DF243B" w:rsidTr="00D13D60">
        <w:trPr>
          <w:trHeight w:val="20"/>
        </w:trPr>
        <w:tc>
          <w:tcPr>
            <w:tcW w:w="4905" w:type="dxa"/>
            <w:tcBorders>
              <w:left w:val="single" w:sz="1" w:space="0" w:color="000000"/>
              <w:bottom w:val="single" w:sz="1" w:space="0" w:color="000000"/>
            </w:tcBorders>
            <w:shd w:val="clear" w:color="auto" w:fill="auto"/>
          </w:tcPr>
          <w:p w:rsidR="009B02B7" w:rsidRPr="00DF243B" w:rsidRDefault="009B02B7" w:rsidP="00D13D60">
            <w:pPr>
              <w:pStyle w:val="af2"/>
              <w:snapToGrid w:val="0"/>
              <w:rPr>
                <w:rFonts w:ascii="Verdana" w:eastAsia="Arial" w:hAnsi="Verdana" w:cs="Arial"/>
                <w:color w:val="231F20"/>
                <w:sz w:val="16"/>
                <w:szCs w:val="16"/>
                <w:lang w:val="uk-UA"/>
              </w:rPr>
            </w:pPr>
            <w:r w:rsidRPr="00DF243B">
              <w:rPr>
                <w:rFonts w:ascii="Verdana" w:hAnsi="Verdana"/>
                <w:sz w:val="16"/>
                <w:szCs w:val="16"/>
                <w:lang w:val="uk-UA"/>
              </w:rPr>
              <w:t>Гаражі для тимчасового зберігання легкових автомобілів</w:t>
            </w:r>
          </w:p>
        </w:tc>
        <w:tc>
          <w:tcPr>
            <w:tcW w:w="0" w:type="auto"/>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eastAsia="Arial" w:hAnsi="Verdana" w:cs="Arial"/>
                <w:color w:val="231F20"/>
                <w:sz w:val="16"/>
                <w:szCs w:val="16"/>
                <w:lang w:val="uk-UA"/>
              </w:rPr>
              <w:t>»</w:t>
            </w:r>
          </w:p>
        </w:tc>
        <w:tc>
          <w:tcPr>
            <w:tcW w:w="1222" w:type="dxa"/>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275" w:type="dxa"/>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400" w:type="dxa"/>
            <w:tcBorders>
              <w:left w:val="single" w:sz="1" w:space="0" w:color="000000"/>
              <w:bottom w:val="single" w:sz="1" w:space="0" w:color="000000"/>
              <w:right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r>
      <w:tr w:rsidR="009B02B7" w:rsidRPr="00DF243B" w:rsidTr="00D13D60">
        <w:trPr>
          <w:trHeight w:val="20"/>
        </w:trPr>
        <w:tc>
          <w:tcPr>
            <w:tcW w:w="4905" w:type="dxa"/>
            <w:tcBorders>
              <w:left w:val="single" w:sz="1" w:space="0" w:color="000000"/>
              <w:bottom w:val="single" w:sz="2" w:space="0" w:color="000000"/>
            </w:tcBorders>
            <w:shd w:val="clear" w:color="auto" w:fill="auto"/>
          </w:tcPr>
          <w:p w:rsidR="009B02B7" w:rsidRPr="00DF243B" w:rsidRDefault="009B02B7" w:rsidP="00D13D60">
            <w:pPr>
              <w:pStyle w:val="af2"/>
              <w:snapToGrid w:val="0"/>
              <w:rPr>
                <w:rFonts w:ascii="Verdana" w:eastAsia="Arial" w:hAnsi="Verdana" w:cs="Arial"/>
                <w:color w:val="231F20"/>
                <w:sz w:val="16"/>
                <w:szCs w:val="16"/>
                <w:lang w:val="uk-UA"/>
              </w:rPr>
            </w:pPr>
            <w:r w:rsidRPr="00DF243B">
              <w:rPr>
                <w:rFonts w:ascii="Verdana" w:hAnsi="Verdana"/>
                <w:sz w:val="16"/>
                <w:szCs w:val="16"/>
                <w:lang w:val="uk-UA"/>
              </w:rPr>
              <w:t>Відкриті автостоянки для постійного (тимчасового) зберігання легкових автомобілів</w:t>
            </w:r>
          </w:p>
        </w:tc>
        <w:tc>
          <w:tcPr>
            <w:tcW w:w="0" w:type="auto"/>
            <w:tcBorders>
              <w:left w:val="single" w:sz="1" w:space="0" w:color="000000"/>
              <w:bottom w:val="single" w:sz="2"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proofErr w:type="spellStart"/>
            <w:r w:rsidRPr="00DF243B">
              <w:rPr>
                <w:rFonts w:ascii="Verdana" w:eastAsia="Arial" w:hAnsi="Verdana" w:cs="Arial"/>
                <w:color w:val="231F20"/>
                <w:sz w:val="16"/>
                <w:szCs w:val="16"/>
                <w:lang w:val="uk-UA"/>
              </w:rPr>
              <w:t>маш.-місць</w:t>
            </w:r>
            <w:proofErr w:type="spellEnd"/>
          </w:p>
        </w:tc>
        <w:tc>
          <w:tcPr>
            <w:tcW w:w="1222" w:type="dxa"/>
            <w:tcBorders>
              <w:left w:val="single" w:sz="1" w:space="0" w:color="000000"/>
              <w:bottom w:val="single" w:sz="2"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p w:rsidR="009B02B7" w:rsidRPr="00DF243B" w:rsidRDefault="009B02B7" w:rsidP="00D13D60">
            <w:pPr>
              <w:pStyle w:val="af2"/>
              <w:snapToGrid w:val="0"/>
              <w:jc w:val="center"/>
              <w:rPr>
                <w:rFonts w:ascii="Verdana" w:hAnsi="Verdana"/>
                <w:sz w:val="16"/>
                <w:szCs w:val="16"/>
                <w:lang w:val="uk-UA"/>
              </w:rPr>
            </w:pPr>
          </w:p>
          <w:p w:rsidR="009B02B7" w:rsidRPr="00DF243B" w:rsidRDefault="009B02B7" w:rsidP="00D13D60">
            <w:pPr>
              <w:pStyle w:val="af2"/>
              <w:snapToGrid w:val="0"/>
              <w:jc w:val="center"/>
              <w:rPr>
                <w:rFonts w:ascii="Verdana" w:hAnsi="Verdana"/>
                <w:sz w:val="16"/>
                <w:szCs w:val="16"/>
                <w:lang w:val="uk-UA"/>
              </w:rPr>
            </w:pPr>
          </w:p>
        </w:tc>
        <w:tc>
          <w:tcPr>
            <w:tcW w:w="1275" w:type="dxa"/>
            <w:tcBorders>
              <w:left w:val="single" w:sz="1" w:space="0" w:color="000000"/>
              <w:bottom w:val="single" w:sz="2" w:space="0" w:color="000000"/>
            </w:tcBorders>
            <w:shd w:val="clear" w:color="auto" w:fill="auto"/>
          </w:tcPr>
          <w:p w:rsidR="009B02B7" w:rsidRPr="00DF243B" w:rsidRDefault="0031087F" w:rsidP="00D13D60">
            <w:pPr>
              <w:pStyle w:val="af2"/>
              <w:snapToGrid w:val="0"/>
              <w:jc w:val="center"/>
              <w:rPr>
                <w:rFonts w:ascii="Verdana" w:hAnsi="Verdana"/>
                <w:sz w:val="16"/>
                <w:szCs w:val="16"/>
                <w:lang w:val="uk-UA"/>
              </w:rPr>
            </w:pPr>
            <w:r>
              <w:rPr>
                <w:rFonts w:ascii="Verdana" w:hAnsi="Verdana"/>
                <w:sz w:val="16"/>
                <w:szCs w:val="16"/>
                <w:lang w:val="uk-UA"/>
              </w:rPr>
              <w:t>115</w:t>
            </w:r>
          </w:p>
        </w:tc>
        <w:tc>
          <w:tcPr>
            <w:tcW w:w="1400" w:type="dxa"/>
            <w:tcBorders>
              <w:left w:val="single" w:sz="1" w:space="0" w:color="000000"/>
              <w:bottom w:val="single" w:sz="2" w:space="0" w:color="000000"/>
              <w:right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r>
      <w:tr w:rsidR="009B02B7" w:rsidRPr="00DF243B" w:rsidTr="00D13D60">
        <w:trPr>
          <w:trHeight w:val="20"/>
        </w:trPr>
        <w:tc>
          <w:tcPr>
            <w:tcW w:w="4905" w:type="dxa"/>
            <w:tcBorders>
              <w:top w:val="single" w:sz="2" w:space="0" w:color="000000"/>
              <w:left w:val="single" w:sz="2" w:space="0" w:color="000000"/>
              <w:bottom w:val="single" w:sz="2" w:space="0" w:color="000000"/>
              <w:right w:val="single" w:sz="2" w:space="0" w:color="000000"/>
            </w:tcBorders>
            <w:shd w:val="clear" w:color="auto" w:fill="FFFF99"/>
          </w:tcPr>
          <w:p w:rsidR="009B02B7" w:rsidRPr="00DF243B" w:rsidRDefault="009B02B7" w:rsidP="00D13D60">
            <w:pPr>
              <w:pStyle w:val="af2"/>
              <w:snapToGrid w:val="0"/>
              <w:rPr>
                <w:rFonts w:ascii="Verdana" w:eastAsia="Arial" w:hAnsi="Verdana" w:cs="Arial"/>
                <w:color w:val="231F20"/>
                <w:sz w:val="16"/>
                <w:szCs w:val="16"/>
                <w:lang w:val="uk-UA"/>
              </w:rPr>
            </w:pPr>
            <w:r w:rsidRPr="00DF243B">
              <w:rPr>
                <w:rFonts w:ascii="Verdana" w:hAnsi="Verdana"/>
                <w:b/>
                <w:bCs/>
                <w:sz w:val="16"/>
                <w:szCs w:val="16"/>
                <w:lang w:val="uk-UA"/>
              </w:rPr>
              <w:t>Інженерна підготовка та благоустрій</w:t>
            </w:r>
          </w:p>
        </w:tc>
        <w:tc>
          <w:tcPr>
            <w:tcW w:w="0" w:type="auto"/>
            <w:tcBorders>
              <w:top w:val="single" w:sz="2" w:space="0" w:color="000000"/>
              <w:left w:val="single" w:sz="2" w:space="0" w:color="000000"/>
              <w:bottom w:val="single" w:sz="2" w:space="0" w:color="000000"/>
              <w:right w:val="single" w:sz="2" w:space="0" w:color="000000"/>
            </w:tcBorders>
            <w:shd w:val="clear" w:color="auto" w:fill="FFFF99"/>
          </w:tcPr>
          <w:p w:rsidR="009B02B7" w:rsidRPr="00DF243B" w:rsidRDefault="009B02B7" w:rsidP="00D13D60">
            <w:pPr>
              <w:pStyle w:val="af2"/>
              <w:snapToGrid w:val="0"/>
              <w:jc w:val="center"/>
              <w:rPr>
                <w:rFonts w:ascii="Verdana" w:eastAsia="Arial" w:hAnsi="Verdana" w:cs="Arial"/>
                <w:color w:val="231F20"/>
                <w:sz w:val="16"/>
                <w:szCs w:val="16"/>
                <w:lang w:val="uk-UA"/>
              </w:rPr>
            </w:pPr>
          </w:p>
        </w:tc>
        <w:tc>
          <w:tcPr>
            <w:tcW w:w="1222" w:type="dxa"/>
            <w:tcBorders>
              <w:top w:val="single" w:sz="2" w:space="0" w:color="000000"/>
              <w:left w:val="single" w:sz="2" w:space="0" w:color="000000"/>
              <w:bottom w:val="single" w:sz="2" w:space="0" w:color="000000"/>
              <w:right w:val="single" w:sz="2" w:space="0" w:color="000000"/>
            </w:tcBorders>
            <w:shd w:val="clear" w:color="auto" w:fill="FFFF99"/>
          </w:tcPr>
          <w:p w:rsidR="009B02B7" w:rsidRPr="00DF243B" w:rsidRDefault="009B02B7" w:rsidP="00D13D60">
            <w:pPr>
              <w:pStyle w:val="af2"/>
              <w:snapToGrid w:val="0"/>
              <w:jc w:val="center"/>
              <w:rPr>
                <w:rFonts w:ascii="Verdana" w:hAnsi="Verdana"/>
                <w:color w:val="FF0000"/>
                <w:sz w:val="16"/>
                <w:szCs w:val="16"/>
                <w:lang w:val="uk-UA"/>
              </w:rPr>
            </w:pPr>
          </w:p>
        </w:tc>
        <w:tc>
          <w:tcPr>
            <w:tcW w:w="1275" w:type="dxa"/>
            <w:tcBorders>
              <w:top w:val="single" w:sz="2" w:space="0" w:color="000000"/>
              <w:left w:val="single" w:sz="2" w:space="0" w:color="000000"/>
              <w:bottom w:val="single" w:sz="2" w:space="0" w:color="000000"/>
              <w:right w:val="single" w:sz="2" w:space="0" w:color="000000"/>
            </w:tcBorders>
            <w:shd w:val="clear" w:color="auto" w:fill="FFFF99"/>
          </w:tcPr>
          <w:p w:rsidR="009B02B7" w:rsidRPr="00DF243B" w:rsidRDefault="009B02B7" w:rsidP="00D13D60">
            <w:pPr>
              <w:pStyle w:val="af2"/>
              <w:snapToGrid w:val="0"/>
              <w:jc w:val="center"/>
              <w:rPr>
                <w:rFonts w:ascii="Verdana" w:hAnsi="Verdana"/>
                <w:color w:val="FF0000"/>
                <w:sz w:val="16"/>
                <w:szCs w:val="16"/>
                <w:lang w:val="uk-UA"/>
              </w:rPr>
            </w:pPr>
          </w:p>
        </w:tc>
        <w:tc>
          <w:tcPr>
            <w:tcW w:w="1400" w:type="dxa"/>
            <w:tcBorders>
              <w:top w:val="single" w:sz="2" w:space="0" w:color="000000"/>
              <w:left w:val="single" w:sz="2" w:space="0" w:color="000000"/>
              <w:bottom w:val="single" w:sz="2" w:space="0" w:color="000000"/>
              <w:right w:val="single" w:sz="2" w:space="0" w:color="000000"/>
            </w:tcBorders>
            <w:shd w:val="clear" w:color="auto" w:fill="FFFF99"/>
          </w:tcPr>
          <w:p w:rsidR="009B02B7" w:rsidRPr="00DF243B" w:rsidRDefault="009B02B7" w:rsidP="00D13D60">
            <w:pPr>
              <w:pStyle w:val="af2"/>
              <w:snapToGrid w:val="0"/>
              <w:jc w:val="center"/>
              <w:rPr>
                <w:rFonts w:ascii="Verdana" w:hAnsi="Verdana"/>
                <w:color w:val="FF0000"/>
                <w:sz w:val="16"/>
                <w:szCs w:val="16"/>
                <w:lang w:val="uk-UA"/>
              </w:rPr>
            </w:pPr>
          </w:p>
        </w:tc>
      </w:tr>
      <w:tr w:rsidR="009B02B7" w:rsidRPr="00DF243B" w:rsidTr="00D13D60">
        <w:trPr>
          <w:trHeight w:val="20"/>
        </w:trPr>
        <w:tc>
          <w:tcPr>
            <w:tcW w:w="4905" w:type="dxa"/>
            <w:tcBorders>
              <w:top w:val="single" w:sz="2" w:space="0" w:color="000000"/>
              <w:left w:val="single" w:sz="1" w:space="0" w:color="000000"/>
              <w:bottom w:val="single" w:sz="1" w:space="0" w:color="000000"/>
            </w:tcBorders>
            <w:shd w:val="clear" w:color="auto" w:fill="auto"/>
          </w:tcPr>
          <w:p w:rsidR="009B02B7" w:rsidRPr="00DF243B" w:rsidRDefault="009B02B7" w:rsidP="00D13D60">
            <w:pPr>
              <w:pStyle w:val="af2"/>
              <w:snapToGrid w:val="0"/>
              <w:rPr>
                <w:rFonts w:ascii="Verdana" w:eastAsia="Arial" w:hAnsi="Verdana" w:cs="Arial"/>
                <w:color w:val="231F20"/>
                <w:sz w:val="16"/>
                <w:szCs w:val="16"/>
                <w:lang w:val="uk-UA"/>
              </w:rPr>
            </w:pPr>
            <w:r w:rsidRPr="00DF243B">
              <w:rPr>
                <w:rFonts w:ascii="Verdana" w:hAnsi="Verdana"/>
                <w:sz w:val="16"/>
                <w:szCs w:val="16"/>
                <w:lang w:val="uk-UA"/>
              </w:rPr>
              <w:t>Територія забудови, що потребує заходів з інженерної підготовки з різних причин</w:t>
            </w:r>
          </w:p>
        </w:tc>
        <w:tc>
          <w:tcPr>
            <w:tcW w:w="0" w:type="auto"/>
            <w:tcBorders>
              <w:top w:val="single" w:sz="2" w:space="0" w:color="000000"/>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eastAsia="Arial" w:hAnsi="Verdana" w:cs="Arial"/>
                <w:color w:val="231F20"/>
                <w:sz w:val="16"/>
                <w:szCs w:val="16"/>
                <w:lang w:val="uk-UA"/>
              </w:rPr>
              <w:t>га / % до тер.</w:t>
            </w:r>
          </w:p>
        </w:tc>
        <w:tc>
          <w:tcPr>
            <w:tcW w:w="1222" w:type="dxa"/>
            <w:tcBorders>
              <w:top w:val="single" w:sz="2" w:space="0" w:color="000000"/>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275" w:type="dxa"/>
            <w:tcBorders>
              <w:top w:val="single" w:sz="2" w:space="0" w:color="000000"/>
              <w:left w:val="single" w:sz="1" w:space="0" w:color="000000"/>
              <w:bottom w:val="single" w:sz="1" w:space="0" w:color="000000"/>
            </w:tcBorders>
            <w:shd w:val="clear" w:color="auto" w:fill="auto"/>
          </w:tcPr>
          <w:p w:rsidR="009B02B7" w:rsidRPr="00DF243B" w:rsidRDefault="007F7838" w:rsidP="00D13D60">
            <w:pPr>
              <w:pStyle w:val="af2"/>
              <w:snapToGrid w:val="0"/>
              <w:jc w:val="center"/>
              <w:rPr>
                <w:rFonts w:ascii="Verdana" w:hAnsi="Verdana"/>
                <w:sz w:val="16"/>
                <w:szCs w:val="16"/>
                <w:lang w:val="uk-UA"/>
              </w:rPr>
            </w:pPr>
            <w:r>
              <w:rPr>
                <w:rFonts w:ascii="Verdana" w:hAnsi="Verdana"/>
                <w:sz w:val="16"/>
                <w:szCs w:val="16"/>
                <w:lang w:val="uk-UA"/>
              </w:rPr>
              <w:t>0,5000</w:t>
            </w:r>
          </w:p>
        </w:tc>
        <w:tc>
          <w:tcPr>
            <w:tcW w:w="1400" w:type="dxa"/>
            <w:tcBorders>
              <w:top w:val="single" w:sz="2" w:space="0" w:color="000000"/>
              <w:left w:val="single" w:sz="1" w:space="0" w:color="000000"/>
              <w:bottom w:val="single" w:sz="1" w:space="0" w:color="000000"/>
              <w:right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Pr>
                <w:rFonts w:ascii="Verdana" w:hAnsi="Verdana"/>
                <w:sz w:val="16"/>
                <w:szCs w:val="16"/>
                <w:lang w:val="uk-UA"/>
              </w:rPr>
              <w:t>-</w:t>
            </w:r>
          </w:p>
        </w:tc>
      </w:tr>
      <w:tr w:rsidR="009B02B7" w:rsidRPr="00DF243B" w:rsidTr="00D13D60">
        <w:trPr>
          <w:trHeight w:val="20"/>
        </w:trPr>
        <w:tc>
          <w:tcPr>
            <w:tcW w:w="4905" w:type="dxa"/>
            <w:tcBorders>
              <w:left w:val="single" w:sz="1" w:space="0" w:color="000000"/>
              <w:bottom w:val="single" w:sz="1" w:space="0" w:color="000000"/>
            </w:tcBorders>
            <w:shd w:val="clear" w:color="auto" w:fill="auto"/>
          </w:tcPr>
          <w:p w:rsidR="009B02B7" w:rsidRPr="00DF243B" w:rsidRDefault="009B02B7" w:rsidP="00D13D60">
            <w:pPr>
              <w:pStyle w:val="af2"/>
              <w:snapToGrid w:val="0"/>
              <w:rPr>
                <w:rFonts w:ascii="Verdana" w:eastAsia="Arial" w:hAnsi="Verdana" w:cs="Arial"/>
                <w:color w:val="231F20"/>
                <w:sz w:val="16"/>
                <w:szCs w:val="16"/>
                <w:lang w:val="uk-UA"/>
              </w:rPr>
            </w:pPr>
            <w:r w:rsidRPr="00DF243B">
              <w:rPr>
                <w:rFonts w:ascii="Verdana" w:hAnsi="Verdana"/>
                <w:sz w:val="16"/>
                <w:szCs w:val="16"/>
                <w:lang w:val="uk-UA"/>
              </w:rPr>
              <w:t>Протяжність закритих водостоків</w:t>
            </w:r>
          </w:p>
        </w:tc>
        <w:tc>
          <w:tcPr>
            <w:tcW w:w="0" w:type="auto"/>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eastAsia="Arial" w:hAnsi="Verdana" w:cs="Arial"/>
                <w:color w:val="231F20"/>
                <w:sz w:val="16"/>
                <w:szCs w:val="16"/>
                <w:lang w:val="uk-UA"/>
              </w:rPr>
              <w:t>км</w:t>
            </w:r>
          </w:p>
        </w:tc>
        <w:tc>
          <w:tcPr>
            <w:tcW w:w="1222" w:type="dxa"/>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275" w:type="dxa"/>
            <w:tcBorders>
              <w:left w:val="single" w:sz="1" w:space="0" w:color="000000"/>
              <w:bottom w:val="single" w:sz="1" w:space="0" w:color="000000"/>
            </w:tcBorders>
            <w:shd w:val="clear" w:color="auto" w:fill="auto"/>
          </w:tcPr>
          <w:p w:rsidR="009B02B7" w:rsidRPr="000D6AA7" w:rsidRDefault="007F7838" w:rsidP="00D13D60">
            <w:pPr>
              <w:pStyle w:val="af2"/>
              <w:snapToGrid w:val="0"/>
              <w:jc w:val="center"/>
              <w:rPr>
                <w:rFonts w:ascii="Verdana" w:hAnsi="Verdana"/>
                <w:sz w:val="16"/>
                <w:szCs w:val="16"/>
                <w:lang w:val="uk-UA"/>
              </w:rPr>
            </w:pPr>
            <w:r>
              <w:rPr>
                <w:rFonts w:ascii="Verdana" w:hAnsi="Verdana"/>
                <w:sz w:val="16"/>
                <w:szCs w:val="16"/>
                <w:lang w:val="uk-UA"/>
              </w:rPr>
              <w:t>0,6</w:t>
            </w:r>
          </w:p>
        </w:tc>
        <w:tc>
          <w:tcPr>
            <w:tcW w:w="1400" w:type="dxa"/>
            <w:tcBorders>
              <w:left w:val="single" w:sz="1" w:space="0" w:color="000000"/>
              <w:bottom w:val="single" w:sz="1" w:space="0" w:color="000000"/>
              <w:right w:val="single" w:sz="1" w:space="0" w:color="000000"/>
            </w:tcBorders>
            <w:shd w:val="clear" w:color="auto" w:fill="auto"/>
          </w:tcPr>
          <w:p w:rsidR="009B02B7" w:rsidRPr="000D6AA7" w:rsidRDefault="009B02B7" w:rsidP="00D13D60">
            <w:pPr>
              <w:pStyle w:val="af2"/>
              <w:snapToGrid w:val="0"/>
              <w:jc w:val="center"/>
              <w:rPr>
                <w:rFonts w:ascii="Verdana" w:hAnsi="Verdana"/>
                <w:sz w:val="16"/>
                <w:szCs w:val="16"/>
                <w:lang w:val="uk-UA"/>
              </w:rPr>
            </w:pPr>
            <w:r>
              <w:rPr>
                <w:rFonts w:ascii="Verdana" w:hAnsi="Verdana"/>
                <w:sz w:val="16"/>
                <w:szCs w:val="16"/>
                <w:lang w:val="uk-UA"/>
              </w:rPr>
              <w:t>-</w:t>
            </w:r>
          </w:p>
        </w:tc>
      </w:tr>
      <w:tr w:rsidR="009B02B7" w:rsidRPr="00DF243B" w:rsidTr="00D13D60">
        <w:trPr>
          <w:trHeight w:val="20"/>
        </w:trPr>
        <w:tc>
          <w:tcPr>
            <w:tcW w:w="4905" w:type="dxa"/>
            <w:tcBorders>
              <w:left w:val="single" w:sz="1" w:space="0" w:color="000000"/>
              <w:bottom w:val="single" w:sz="1" w:space="0" w:color="000000"/>
            </w:tcBorders>
            <w:shd w:val="clear" w:color="auto" w:fill="auto"/>
          </w:tcPr>
          <w:p w:rsidR="009B02B7" w:rsidRPr="00DF243B" w:rsidRDefault="009B02B7" w:rsidP="00D13D60">
            <w:pPr>
              <w:pStyle w:val="af2"/>
              <w:snapToGrid w:val="0"/>
              <w:rPr>
                <w:rFonts w:ascii="Verdana" w:eastAsia="Arial" w:hAnsi="Verdana" w:cs="Arial"/>
                <w:color w:val="231F20"/>
                <w:sz w:val="16"/>
                <w:szCs w:val="16"/>
                <w:lang w:val="uk-UA"/>
              </w:rPr>
            </w:pPr>
            <w:r w:rsidRPr="00DF243B">
              <w:rPr>
                <w:rFonts w:ascii="Verdana" w:hAnsi="Verdana"/>
                <w:b/>
                <w:bCs/>
                <w:sz w:val="16"/>
                <w:szCs w:val="16"/>
                <w:lang w:val="uk-UA"/>
              </w:rPr>
              <w:t>Охорона навколишнього середовища</w:t>
            </w:r>
          </w:p>
        </w:tc>
        <w:tc>
          <w:tcPr>
            <w:tcW w:w="0" w:type="auto"/>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eastAsia="Arial" w:hAnsi="Verdana" w:cs="Arial"/>
                <w:color w:val="231F20"/>
                <w:sz w:val="16"/>
                <w:szCs w:val="16"/>
                <w:lang w:val="uk-UA"/>
              </w:rPr>
            </w:pPr>
          </w:p>
        </w:tc>
        <w:tc>
          <w:tcPr>
            <w:tcW w:w="1222" w:type="dxa"/>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275" w:type="dxa"/>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400" w:type="dxa"/>
            <w:tcBorders>
              <w:left w:val="single" w:sz="1" w:space="0" w:color="000000"/>
              <w:bottom w:val="single" w:sz="1" w:space="0" w:color="000000"/>
              <w:right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r>
      <w:tr w:rsidR="009B02B7" w:rsidRPr="00DF243B" w:rsidTr="00D13D60">
        <w:trPr>
          <w:trHeight w:val="20"/>
        </w:trPr>
        <w:tc>
          <w:tcPr>
            <w:tcW w:w="4905" w:type="dxa"/>
            <w:tcBorders>
              <w:left w:val="single" w:sz="1" w:space="0" w:color="000000"/>
              <w:bottom w:val="single" w:sz="1" w:space="0" w:color="000000"/>
            </w:tcBorders>
            <w:shd w:val="clear" w:color="auto" w:fill="auto"/>
          </w:tcPr>
          <w:p w:rsidR="009B02B7" w:rsidRPr="00DF243B" w:rsidRDefault="009B02B7" w:rsidP="00D13D60">
            <w:pPr>
              <w:pStyle w:val="af2"/>
              <w:snapToGrid w:val="0"/>
              <w:rPr>
                <w:rFonts w:ascii="Verdana" w:eastAsia="Arial" w:hAnsi="Verdana" w:cs="Arial"/>
                <w:color w:val="231F20"/>
                <w:sz w:val="16"/>
                <w:szCs w:val="16"/>
                <w:lang w:val="uk-UA"/>
              </w:rPr>
            </w:pPr>
            <w:r w:rsidRPr="00DF243B">
              <w:rPr>
                <w:rFonts w:ascii="Verdana" w:hAnsi="Verdana"/>
                <w:sz w:val="16"/>
                <w:szCs w:val="16"/>
                <w:lang w:val="uk-UA"/>
              </w:rPr>
              <w:t>Санітарно-захисні зони, всього</w:t>
            </w:r>
          </w:p>
        </w:tc>
        <w:tc>
          <w:tcPr>
            <w:tcW w:w="0" w:type="auto"/>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eastAsia="Arial" w:hAnsi="Verdana" w:cs="Arial"/>
                <w:color w:val="231F20"/>
                <w:sz w:val="16"/>
                <w:szCs w:val="16"/>
                <w:lang w:val="uk-UA"/>
              </w:rPr>
              <w:t>га</w:t>
            </w:r>
          </w:p>
        </w:tc>
        <w:tc>
          <w:tcPr>
            <w:tcW w:w="1222" w:type="dxa"/>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275" w:type="dxa"/>
            <w:tcBorders>
              <w:left w:val="single" w:sz="1" w:space="0" w:color="000000"/>
              <w:bottom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400" w:type="dxa"/>
            <w:tcBorders>
              <w:left w:val="single" w:sz="1" w:space="0" w:color="000000"/>
              <w:bottom w:val="single" w:sz="1" w:space="0" w:color="000000"/>
              <w:right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r>
      <w:tr w:rsidR="009B02B7" w:rsidRPr="00DF243B" w:rsidTr="00D13D60">
        <w:trPr>
          <w:trHeight w:val="20"/>
        </w:trPr>
        <w:tc>
          <w:tcPr>
            <w:tcW w:w="4905" w:type="dxa"/>
            <w:tcBorders>
              <w:left w:val="single" w:sz="1" w:space="0" w:color="000000"/>
              <w:bottom w:val="single" w:sz="2" w:space="0" w:color="000000"/>
            </w:tcBorders>
            <w:shd w:val="clear" w:color="auto" w:fill="auto"/>
          </w:tcPr>
          <w:p w:rsidR="009B02B7" w:rsidRPr="00DF243B" w:rsidRDefault="009B02B7" w:rsidP="00D13D60">
            <w:pPr>
              <w:pStyle w:val="af2"/>
              <w:snapToGrid w:val="0"/>
              <w:rPr>
                <w:rFonts w:ascii="Verdana" w:eastAsia="Arial" w:hAnsi="Verdana" w:cs="Arial"/>
                <w:color w:val="231F20"/>
                <w:sz w:val="16"/>
                <w:szCs w:val="16"/>
                <w:lang w:val="uk-UA"/>
              </w:rPr>
            </w:pPr>
            <w:r w:rsidRPr="00DF243B">
              <w:rPr>
                <w:rFonts w:ascii="Verdana" w:hAnsi="Verdana"/>
                <w:sz w:val="16"/>
                <w:szCs w:val="16"/>
                <w:lang w:val="uk-UA"/>
              </w:rPr>
              <w:t>- у тому числі озеленені</w:t>
            </w:r>
          </w:p>
        </w:tc>
        <w:tc>
          <w:tcPr>
            <w:tcW w:w="0" w:type="auto"/>
            <w:tcBorders>
              <w:left w:val="single" w:sz="1" w:space="0" w:color="000000"/>
              <w:bottom w:val="single" w:sz="2"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eastAsia="Arial" w:hAnsi="Verdana" w:cs="Arial"/>
                <w:color w:val="231F20"/>
                <w:sz w:val="16"/>
                <w:szCs w:val="16"/>
                <w:lang w:val="uk-UA"/>
              </w:rPr>
              <w:t>»</w:t>
            </w:r>
          </w:p>
        </w:tc>
        <w:tc>
          <w:tcPr>
            <w:tcW w:w="1222" w:type="dxa"/>
            <w:tcBorders>
              <w:left w:val="single" w:sz="1" w:space="0" w:color="000000"/>
              <w:bottom w:val="single" w:sz="2"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275" w:type="dxa"/>
            <w:tcBorders>
              <w:left w:val="single" w:sz="1" w:space="0" w:color="000000"/>
              <w:bottom w:val="single" w:sz="2"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c>
          <w:tcPr>
            <w:tcW w:w="1400" w:type="dxa"/>
            <w:tcBorders>
              <w:left w:val="single" w:sz="1" w:space="0" w:color="000000"/>
              <w:bottom w:val="single" w:sz="2" w:space="0" w:color="000000"/>
              <w:right w:val="single" w:sz="1" w:space="0" w:color="000000"/>
            </w:tcBorders>
            <w:shd w:val="clear" w:color="auto" w:fill="auto"/>
          </w:tcPr>
          <w:p w:rsidR="009B02B7" w:rsidRPr="00DF243B" w:rsidRDefault="009B02B7" w:rsidP="00D13D60">
            <w:pPr>
              <w:pStyle w:val="af2"/>
              <w:snapToGrid w:val="0"/>
              <w:jc w:val="center"/>
              <w:rPr>
                <w:rFonts w:ascii="Verdana" w:hAnsi="Verdana"/>
                <w:sz w:val="16"/>
                <w:szCs w:val="16"/>
                <w:lang w:val="uk-UA"/>
              </w:rPr>
            </w:pPr>
            <w:r w:rsidRPr="00DF243B">
              <w:rPr>
                <w:rFonts w:ascii="Verdana" w:hAnsi="Verdana"/>
                <w:sz w:val="16"/>
                <w:szCs w:val="16"/>
                <w:lang w:val="uk-UA"/>
              </w:rPr>
              <w:t>-</w:t>
            </w:r>
          </w:p>
        </w:tc>
      </w:tr>
    </w:tbl>
    <w:p w:rsidR="003F3F54" w:rsidRDefault="003F3F54"/>
    <w:p w:rsidR="00D56D86" w:rsidRDefault="00D56D86">
      <w:bookmarkStart w:id="2" w:name="_GoBack"/>
      <w:bookmarkEnd w:id="2"/>
    </w:p>
    <w:sectPr w:rsidR="00D56D86" w:rsidSect="00D13D60">
      <w:headerReference w:type="default" r:id="rId16"/>
      <w:footerReference w:type="even" r:id="rId17"/>
      <w:pgSz w:w="11907" w:h="16839" w:code="9"/>
      <w:pgMar w:top="1134" w:right="850" w:bottom="1134" w:left="1276"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4E0" w:rsidRDefault="001A14E0">
      <w:r>
        <w:separator/>
      </w:r>
    </w:p>
  </w:endnote>
  <w:endnote w:type="continuationSeparator" w:id="0">
    <w:p w:rsidR="001A14E0" w:rsidRDefault="001A1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Kudriashov">
    <w:altName w:val="Times New Roman"/>
    <w:charset w:val="00"/>
    <w:family w:val="auto"/>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D60" w:rsidRDefault="00D13D60" w:rsidP="00D13D6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13D60" w:rsidRDefault="00D13D6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4E0" w:rsidRDefault="001A14E0">
      <w:r>
        <w:separator/>
      </w:r>
    </w:p>
  </w:footnote>
  <w:footnote w:type="continuationSeparator" w:id="0">
    <w:p w:rsidR="001A14E0" w:rsidRDefault="001A14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D60" w:rsidRDefault="00D13D60">
    <w:pPr>
      <w:pStyle w:val="a7"/>
      <w:jc w:val="right"/>
    </w:pPr>
    <w:r>
      <w:fldChar w:fldCharType="begin"/>
    </w:r>
    <w:r>
      <w:instrText xml:space="preserve"> PAGE   \* MERGEFORMAT </w:instrText>
    </w:r>
    <w:r>
      <w:fldChar w:fldCharType="separate"/>
    </w:r>
    <w:r w:rsidR="007F7838">
      <w:rPr>
        <w:noProof/>
      </w:rPr>
      <w:t>15</w:t>
    </w:r>
    <w:r>
      <w:fldChar w:fldCharType="end"/>
    </w:r>
  </w:p>
  <w:p w:rsidR="00D13D60" w:rsidRDefault="00D13D6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7E88584"/>
    <w:lvl w:ilvl="0">
      <w:start w:val="1"/>
      <w:numFmt w:val="bullet"/>
      <w:pStyle w:val="a"/>
      <w:lvlText w:val=""/>
      <w:lvlJc w:val="left"/>
      <w:pPr>
        <w:tabs>
          <w:tab w:val="num" w:pos="360"/>
        </w:tabs>
        <w:ind w:left="360" w:hanging="360"/>
      </w:pPr>
      <w:rPr>
        <w:rFonts w:ascii="Symbol" w:hAnsi="Symbol" w:hint="default"/>
      </w:rPr>
    </w:lvl>
  </w:abstractNum>
  <w:abstractNum w:abstractNumId="1">
    <w:nsid w:val="00000002"/>
    <w:multiLevelType w:val="multilevel"/>
    <w:tmpl w:val="989292C2"/>
    <w:name w:val="WW8Num1"/>
    <w:lvl w:ilvl="0">
      <w:start w:val="1"/>
      <w:numFmt w:val="decimal"/>
      <w:lvlText w:val="%1."/>
      <w:lvlJc w:val="left"/>
      <w:pPr>
        <w:tabs>
          <w:tab w:val="num" w:pos="928"/>
        </w:tabs>
        <w:ind w:left="625" w:hanging="57"/>
      </w:pPr>
      <w:rPr>
        <w:rFonts w:hint="default"/>
      </w:rPr>
    </w:lvl>
    <w:lvl w:ilvl="1">
      <w:start w:val="1"/>
      <w:numFmt w:val="decimal"/>
      <w:lvlText w:val="%1.%2"/>
      <w:lvlJc w:val="left"/>
      <w:pPr>
        <w:tabs>
          <w:tab w:val="num" w:pos="2278"/>
        </w:tabs>
        <w:ind w:left="2278" w:hanging="630"/>
      </w:pPr>
      <w:rPr>
        <w:rFonts w:hint="default"/>
      </w:rPr>
    </w:lvl>
    <w:lvl w:ilvl="2">
      <w:start w:val="1"/>
      <w:numFmt w:val="decimal"/>
      <w:lvlText w:val="%1.%2.%3"/>
      <w:lvlJc w:val="left"/>
      <w:pPr>
        <w:tabs>
          <w:tab w:val="num" w:pos="3448"/>
        </w:tabs>
        <w:ind w:left="3448" w:hanging="720"/>
      </w:pPr>
      <w:rPr>
        <w:rFonts w:hint="default"/>
      </w:rPr>
    </w:lvl>
    <w:lvl w:ilvl="3">
      <w:start w:val="1"/>
      <w:numFmt w:val="decimal"/>
      <w:lvlText w:val="%1.%2.%3.%4"/>
      <w:lvlJc w:val="left"/>
      <w:pPr>
        <w:tabs>
          <w:tab w:val="num" w:pos="4888"/>
        </w:tabs>
        <w:ind w:left="4888" w:hanging="1080"/>
      </w:pPr>
      <w:rPr>
        <w:rFonts w:hint="default"/>
      </w:rPr>
    </w:lvl>
    <w:lvl w:ilvl="4">
      <w:start w:val="1"/>
      <w:numFmt w:val="decimal"/>
      <w:lvlText w:val="%1.%2.%3.%4.%5"/>
      <w:lvlJc w:val="left"/>
      <w:pPr>
        <w:tabs>
          <w:tab w:val="num" w:pos="5968"/>
        </w:tabs>
        <w:ind w:left="5968" w:hanging="1080"/>
      </w:pPr>
      <w:rPr>
        <w:rFonts w:hint="default"/>
      </w:rPr>
    </w:lvl>
    <w:lvl w:ilvl="5">
      <w:start w:val="1"/>
      <w:numFmt w:val="decimal"/>
      <w:lvlText w:val="%1.%2.%3.%4.%5.%6"/>
      <w:lvlJc w:val="left"/>
      <w:pPr>
        <w:tabs>
          <w:tab w:val="num" w:pos="7408"/>
        </w:tabs>
        <w:ind w:left="7408" w:hanging="1440"/>
      </w:pPr>
      <w:rPr>
        <w:rFonts w:hint="default"/>
      </w:rPr>
    </w:lvl>
    <w:lvl w:ilvl="6">
      <w:start w:val="1"/>
      <w:numFmt w:val="decimal"/>
      <w:lvlText w:val="%1.%2.%3.%4.%5.%6.%7"/>
      <w:lvlJc w:val="left"/>
      <w:pPr>
        <w:tabs>
          <w:tab w:val="num" w:pos="8488"/>
        </w:tabs>
        <w:ind w:left="8488" w:hanging="1440"/>
      </w:pPr>
      <w:rPr>
        <w:rFonts w:hint="default"/>
      </w:rPr>
    </w:lvl>
    <w:lvl w:ilvl="7">
      <w:start w:val="1"/>
      <w:numFmt w:val="decimal"/>
      <w:lvlText w:val="%1.%2.%3.%4.%5.%6.%7.%8"/>
      <w:lvlJc w:val="left"/>
      <w:pPr>
        <w:tabs>
          <w:tab w:val="num" w:pos="9928"/>
        </w:tabs>
        <w:ind w:left="9928" w:hanging="1800"/>
      </w:pPr>
      <w:rPr>
        <w:rFonts w:hint="default"/>
      </w:rPr>
    </w:lvl>
    <w:lvl w:ilvl="8">
      <w:start w:val="1"/>
      <w:numFmt w:val="decimal"/>
      <w:lvlText w:val="%1.%2.%3.%4.%5.%6.%7.%8.%9"/>
      <w:lvlJc w:val="left"/>
      <w:pPr>
        <w:tabs>
          <w:tab w:val="num" w:pos="11368"/>
        </w:tabs>
        <w:ind w:left="11368" w:hanging="2160"/>
      </w:pPr>
      <w:rPr>
        <w:rFonts w:hint="default"/>
      </w:rPr>
    </w:lvl>
  </w:abstractNum>
  <w:abstractNum w:abstractNumId="2">
    <w:nsid w:val="00097D56"/>
    <w:multiLevelType w:val="hybridMultilevel"/>
    <w:tmpl w:val="89E83568"/>
    <w:lvl w:ilvl="0" w:tplc="22240732">
      <w:start w:val="7"/>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nsid w:val="1B6657AD"/>
    <w:multiLevelType w:val="hybridMultilevel"/>
    <w:tmpl w:val="B576141A"/>
    <w:lvl w:ilvl="0" w:tplc="CE425484">
      <w:start w:val="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02714B"/>
    <w:multiLevelType w:val="singleLevel"/>
    <w:tmpl w:val="45D6726C"/>
    <w:lvl w:ilvl="0">
      <w:start w:val="1"/>
      <w:numFmt w:val="bullet"/>
      <w:lvlText w:val="-"/>
      <w:lvlJc w:val="left"/>
      <w:pPr>
        <w:tabs>
          <w:tab w:val="num" w:pos="1080"/>
        </w:tabs>
        <w:ind w:left="1080" w:hanging="360"/>
      </w:pPr>
      <w:rPr>
        <w:rFonts w:hint="default"/>
      </w:rPr>
    </w:lvl>
  </w:abstractNum>
  <w:abstractNum w:abstractNumId="5">
    <w:nsid w:val="25252CC8"/>
    <w:multiLevelType w:val="hybridMultilevel"/>
    <w:tmpl w:val="9E2A5136"/>
    <w:lvl w:ilvl="0" w:tplc="20DAA7FA">
      <w:start w:val="1"/>
      <w:numFmt w:val="decimal"/>
      <w:lvlText w:val="%1."/>
      <w:lvlJc w:val="left"/>
      <w:pPr>
        <w:ind w:left="942" w:hanging="3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nsid w:val="350246C0"/>
    <w:multiLevelType w:val="hybridMultilevel"/>
    <w:tmpl w:val="C2C45330"/>
    <w:lvl w:ilvl="0" w:tplc="2C9E1E6E">
      <w:numFmt w:val="bullet"/>
      <w:lvlText w:val="-"/>
      <w:lvlJc w:val="left"/>
      <w:pPr>
        <w:tabs>
          <w:tab w:val="num" w:pos="720"/>
        </w:tabs>
        <w:ind w:left="720" w:hanging="360"/>
      </w:pPr>
      <w:rPr>
        <w:rFonts w:ascii="Verdana" w:eastAsia="SimSun" w:hAnsi="Verdana" w:cs="Mang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E836291"/>
    <w:multiLevelType w:val="multilevel"/>
    <w:tmpl w:val="4F20EB7C"/>
    <w:lvl w:ilvl="0">
      <w:start w:val="2"/>
      <w:numFmt w:val="decimal"/>
      <w:lvlText w:val="%1."/>
      <w:lvlJc w:val="left"/>
      <w:pPr>
        <w:ind w:left="927" w:hanging="360"/>
      </w:pPr>
      <w:rPr>
        <w:rFonts w:hint="default"/>
      </w:rPr>
    </w:lvl>
    <w:lvl w:ilvl="1">
      <w:start w:val="1"/>
      <w:numFmt w:val="decimal"/>
      <w:isLgl/>
      <w:lvlText w:val="%1.%2."/>
      <w:lvlJc w:val="left"/>
      <w:pPr>
        <w:ind w:left="1662" w:hanging="720"/>
      </w:pPr>
      <w:rPr>
        <w:rFonts w:hint="default"/>
      </w:rPr>
    </w:lvl>
    <w:lvl w:ilvl="2">
      <w:start w:val="1"/>
      <w:numFmt w:val="decimal"/>
      <w:isLgl/>
      <w:lvlText w:val="%1.%2.%3."/>
      <w:lvlJc w:val="left"/>
      <w:pPr>
        <w:ind w:left="2037" w:hanging="720"/>
      </w:pPr>
      <w:rPr>
        <w:rFonts w:hint="default"/>
      </w:rPr>
    </w:lvl>
    <w:lvl w:ilvl="3">
      <w:start w:val="1"/>
      <w:numFmt w:val="decimal"/>
      <w:isLgl/>
      <w:lvlText w:val="%1.%2.%3.%4."/>
      <w:lvlJc w:val="left"/>
      <w:pPr>
        <w:ind w:left="2772" w:hanging="1080"/>
      </w:pPr>
      <w:rPr>
        <w:rFonts w:hint="default"/>
      </w:rPr>
    </w:lvl>
    <w:lvl w:ilvl="4">
      <w:start w:val="1"/>
      <w:numFmt w:val="decimal"/>
      <w:isLgl/>
      <w:lvlText w:val="%1.%2.%3.%4.%5."/>
      <w:lvlJc w:val="left"/>
      <w:pPr>
        <w:ind w:left="3147" w:hanging="1080"/>
      </w:pPr>
      <w:rPr>
        <w:rFonts w:hint="default"/>
      </w:rPr>
    </w:lvl>
    <w:lvl w:ilvl="5">
      <w:start w:val="1"/>
      <w:numFmt w:val="decimal"/>
      <w:isLgl/>
      <w:lvlText w:val="%1.%2.%3.%4.%5.%6."/>
      <w:lvlJc w:val="left"/>
      <w:pPr>
        <w:ind w:left="3882" w:hanging="1440"/>
      </w:pPr>
      <w:rPr>
        <w:rFonts w:hint="default"/>
      </w:rPr>
    </w:lvl>
    <w:lvl w:ilvl="6">
      <w:start w:val="1"/>
      <w:numFmt w:val="decimal"/>
      <w:isLgl/>
      <w:lvlText w:val="%1.%2.%3.%4.%5.%6.%7."/>
      <w:lvlJc w:val="left"/>
      <w:pPr>
        <w:ind w:left="4617" w:hanging="1800"/>
      </w:pPr>
      <w:rPr>
        <w:rFonts w:hint="default"/>
      </w:rPr>
    </w:lvl>
    <w:lvl w:ilvl="7">
      <w:start w:val="1"/>
      <w:numFmt w:val="decimal"/>
      <w:isLgl/>
      <w:lvlText w:val="%1.%2.%3.%4.%5.%6.%7.%8."/>
      <w:lvlJc w:val="left"/>
      <w:pPr>
        <w:ind w:left="4992" w:hanging="1800"/>
      </w:pPr>
      <w:rPr>
        <w:rFonts w:hint="default"/>
      </w:rPr>
    </w:lvl>
    <w:lvl w:ilvl="8">
      <w:start w:val="1"/>
      <w:numFmt w:val="decimal"/>
      <w:isLgl/>
      <w:lvlText w:val="%1.%2.%3.%4.%5.%6.%7.%8.%9."/>
      <w:lvlJc w:val="left"/>
      <w:pPr>
        <w:ind w:left="5727" w:hanging="2160"/>
      </w:pPr>
      <w:rPr>
        <w:rFonts w:hint="default"/>
      </w:rPr>
    </w:lvl>
  </w:abstractNum>
  <w:abstractNum w:abstractNumId="8">
    <w:nsid w:val="3FD17C02"/>
    <w:multiLevelType w:val="hybridMultilevel"/>
    <w:tmpl w:val="2B5A5F6A"/>
    <w:lvl w:ilvl="0" w:tplc="468A70FE">
      <w:start w:val="2"/>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nsid w:val="4E4E4318"/>
    <w:multiLevelType w:val="hybridMultilevel"/>
    <w:tmpl w:val="DA080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12661B8"/>
    <w:multiLevelType w:val="multilevel"/>
    <w:tmpl w:val="A9B61E90"/>
    <w:lvl w:ilvl="0">
      <w:start w:val="1"/>
      <w:numFmt w:val="decimal"/>
      <w:lvlText w:val="%1."/>
      <w:lvlJc w:val="left"/>
      <w:pPr>
        <w:tabs>
          <w:tab w:val="num" w:pos="360"/>
        </w:tabs>
        <w:ind w:left="360" w:hanging="360"/>
      </w:pPr>
      <w:rPr>
        <w:rFonts w:ascii="Arial" w:hAnsi="Arial" w:cs="Arial" w:hint="default"/>
        <w:sz w:val="24"/>
        <w:szCs w:val="24"/>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1">
    <w:nsid w:val="6F5D17C8"/>
    <w:multiLevelType w:val="hybridMultilevel"/>
    <w:tmpl w:val="F7DE8BF6"/>
    <w:lvl w:ilvl="0" w:tplc="8D3A7174">
      <w:numFmt w:val="bullet"/>
      <w:lvlText w:val="-"/>
      <w:lvlJc w:val="left"/>
      <w:pPr>
        <w:tabs>
          <w:tab w:val="num" w:pos="720"/>
        </w:tabs>
        <w:ind w:left="720" w:hanging="360"/>
      </w:pPr>
      <w:rPr>
        <w:rFonts w:ascii="Verdana" w:eastAsia="SimSun" w:hAnsi="Verdana" w:cs="Mang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
  </w:num>
  <w:num w:numId="3">
    <w:abstractNumId w:val="5"/>
  </w:num>
  <w:num w:numId="4">
    <w:abstractNumId w:val="7"/>
  </w:num>
  <w:num w:numId="5">
    <w:abstractNumId w:val="0"/>
  </w:num>
  <w:num w:numId="6">
    <w:abstractNumId w:val="3"/>
  </w:num>
  <w:num w:numId="7">
    <w:abstractNumId w:val="2"/>
  </w:num>
  <w:num w:numId="8">
    <w:abstractNumId w:val="4"/>
  </w:num>
  <w:num w:numId="9">
    <w:abstractNumId w:val="10"/>
  </w:num>
  <w:num w:numId="10">
    <w:abstractNumId w:val="6"/>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A69"/>
    <w:rsid w:val="000326D3"/>
    <w:rsid w:val="000F5618"/>
    <w:rsid w:val="00195B90"/>
    <w:rsid w:val="001A14E0"/>
    <w:rsid w:val="0031087F"/>
    <w:rsid w:val="003F3F54"/>
    <w:rsid w:val="004711EB"/>
    <w:rsid w:val="005B702F"/>
    <w:rsid w:val="006341BB"/>
    <w:rsid w:val="006C0DFB"/>
    <w:rsid w:val="006F4852"/>
    <w:rsid w:val="00700271"/>
    <w:rsid w:val="00704A69"/>
    <w:rsid w:val="007F7838"/>
    <w:rsid w:val="008029B0"/>
    <w:rsid w:val="00864AE9"/>
    <w:rsid w:val="00865B87"/>
    <w:rsid w:val="00942041"/>
    <w:rsid w:val="009B02B7"/>
    <w:rsid w:val="00BC2AB5"/>
    <w:rsid w:val="00CA5315"/>
    <w:rsid w:val="00D13D60"/>
    <w:rsid w:val="00D56D86"/>
    <w:rsid w:val="00DC47B3"/>
    <w:rsid w:val="00FC0C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C0C96"/>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FC0C96"/>
    <w:pPr>
      <w:keepNext/>
      <w:widowControl w:val="0"/>
      <w:shd w:val="clear" w:color="auto" w:fill="FFFFFF"/>
      <w:autoSpaceDE w:val="0"/>
      <w:autoSpaceDN w:val="0"/>
      <w:adjustRightInd w:val="0"/>
      <w:ind w:firstLine="567"/>
      <w:outlineLvl w:val="0"/>
    </w:pPr>
    <w:rPr>
      <w:rFonts w:ascii="Arial" w:hAnsi="Arial" w:cs="Arial"/>
      <w:b/>
      <w:color w:val="000000"/>
      <w:sz w:val="20"/>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C0C96"/>
    <w:rPr>
      <w:rFonts w:ascii="Arial" w:eastAsia="Times New Roman" w:hAnsi="Arial" w:cs="Arial"/>
      <w:b/>
      <w:color w:val="000000"/>
      <w:sz w:val="20"/>
      <w:szCs w:val="27"/>
      <w:shd w:val="clear" w:color="auto" w:fill="FFFFFF"/>
      <w:lang w:eastAsia="ru-RU"/>
    </w:rPr>
  </w:style>
  <w:style w:type="paragraph" w:styleId="a4">
    <w:name w:val="footer"/>
    <w:basedOn w:val="a0"/>
    <w:link w:val="a5"/>
    <w:rsid w:val="00FC0C96"/>
    <w:pPr>
      <w:tabs>
        <w:tab w:val="center" w:pos="4677"/>
        <w:tab w:val="right" w:pos="9355"/>
      </w:tabs>
    </w:pPr>
    <w:rPr>
      <w:lang w:eastAsia="x-none"/>
    </w:rPr>
  </w:style>
  <w:style w:type="character" w:customStyle="1" w:styleId="a5">
    <w:name w:val="Нижний колонтитул Знак"/>
    <w:basedOn w:val="a1"/>
    <w:link w:val="a4"/>
    <w:rsid w:val="00FC0C96"/>
    <w:rPr>
      <w:rFonts w:ascii="Times New Roman" w:eastAsia="Times New Roman" w:hAnsi="Times New Roman" w:cs="Times New Roman"/>
      <w:sz w:val="24"/>
      <w:szCs w:val="24"/>
      <w:lang w:eastAsia="x-none"/>
    </w:rPr>
  </w:style>
  <w:style w:type="character" w:styleId="a6">
    <w:name w:val="page number"/>
    <w:basedOn w:val="a1"/>
    <w:rsid w:val="00FC0C96"/>
  </w:style>
  <w:style w:type="paragraph" w:styleId="a7">
    <w:name w:val="header"/>
    <w:basedOn w:val="a0"/>
    <w:link w:val="a8"/>
    <w:uiPriority w:val="99"/>
    <w:rsid w:val="00FC0C96"/>
    <w:pPr>
      <w:tabs>
        <w:tab w:val="center" w:pos="4677"/>
        <w:tab w:val="right" w:pos="9355"/>
      </w:tabs>
    </w:pPr>
    <w:rPr>
      <w:lang w:eastAsia="x-none"/>
    </w:rPr>
  </w:style>
  <w:style w:type="character" w:customStyle="1" w:styleId="a8">
    <w:name w:val="Верхний колонтитул Знак"/>
    <w:basedOn w:val="a1"/>
    <w:link w:val="a7"/>
    <w:uiPriority w:val="99"/>
    <w:rsid w:val="00FC0C96"/>
    <w:rPr>
      <w:rFonts w:ascii="Times New Roman" w:eastAsia="Times New Roman" w:hAnsi="Times New Roman" w:cs="Times New Roman"/>
      <w:sz w:val="24"/>
      <w:szCs w:val="24"/>
      <w:lang w:eastAsia="x-none"/>
    </w:rPr>
  </w:style>
  <w:style w:type="paragraph" w:styleId="a9">
    <w:name w:val="Body Text"/>
    <w:basedOn w:val="a0"/>
    <w:link w:val="aa"/>
    <w:rsid w:val="00FC0C96"/>
    <w:rPr>
      <w:rFonts w:ascii="Arial" w:hAnsi="Arial"/>
      <w:b/>
      <w:i/>
      <w:color w:val="FF0000"/>
      <w:sz w:val="20"/>
      <w:lang w:val="ru-RU"/>
    </w:rPr>
  </w:style>
  <w:style w:type="character" w:customStyle="1" w:styleId="aa">
    <w:name w:val="Основной текст Знак"/>
    <w:basedOn w:val="a1"/>
    <w:link w:val="a9"/>
    <w:rsid w:val="00FC0C96"/>
    <w:rPr>
      <w:rFonts w:ascii="Arial" w:eastAsia="Times New Roman" w:hAnsi="Arial" w:cs="Times New Roman"/>
      <w:b/>
      <w:i/>
      <w:color w:val="FF0000"/>
      <w:sz w:val="20"/>
      <w:szCs w:val="24"/>
      <w:lang w:val="ru-RU" w:eastAsia="ru-RU"/>
    </w:rPr>
  </w:style>
  <w:style w:type="paragraph" w:styleId="ab">
    <w:name w:val="Body Text Indent"/>
    <w:basedOn w:val="a0"/>
    <w:link w:val="ac"/>
    <w:rsid w:val="00FC0C96"/>
    <w:pPr>
      <w:ind w:firstLine="540"/>
      <w:jc w:val="both"/>
    </w:pPr>
  </w:style>
  <w:style w:type="character" w:customStyle="1" w:styleId="ac">
    <w:name w:val="Основной текст с отступом Знак"/>
    <w:basedOn w:val="a1"/>
    <w:link w:val="ab"/>
    <w:rsid w:val="00FC0C96"/>
    <w:rPr>
      <w:rFonts w:ascii="Times New Roman" w:eastAsia="Times New Roman" w:hAnsi="Times New Roman" w:cs="Times New Roman"/>
      <w:sz w:val="24"/>
      <w:szCs w:val="24"/>
      <w:lang w:eastAsia="ru-RU"/>
    </w:rPr>
  </w:style>
  <w:style w:type="character" w:styleId="ad">
    <w:name w:val="Hyperlink"/>
    <w:rsid w:val="00FC0C96"/>
    <w:rPr>
      <w:color w:val="0000FF"/>
      <w:u w:val="single"/>
    </w:rPr>
  </w:style>
  <w:style w:type="paragraph" w:styleId="ae">
    <w:name w:val="Normal (Web)"/>
    <w:basedOn w:val="a0"/>
    <w:uiPriority w:val="99"/>
    <w:rsid w:val="00FC0C96"/>
    <w:pPr>
      <w:spacing w:before="100" w:beforeAutospacing="1" w:after="100" w:afterAutospacing="1"/>
    </w:pPr>
    <w:rPr>
      <w:lang w:val="ru-RU"/>
    </w:rPr>
  </w:style>
  <w:style w:type="character" w:styleId="af">
    <w:name w:val="Emphasis"/>
    <w:qFormat/>
    <w:rsid w:val="00FC0C96"/>
    <w:rPr>
      <w:i/>
      <w:iCs/>
    </w:rPr>
  </w:style>
  <w:style w:type="character" w:styleId="af0">
    <w:name w:val="Strong"/>
    <w:qFormat/>
    <w:rsid w:val="00FC0C96"/>
    <w:rPr>
      <w:b/>
      <w:bCs/>
    </w:rPr>
  </w:style>
  <w:style w:type="paragraph" w:styleId="a">
    <w:name w:val="List Bullet"/>
    <w:basedOn w:val="a0"/>
    <w:rsid w:val="00FC0C96"/>
    <w:pPr>
      <w:numPr>
        <w:numId w:val="5"/>
      </w:numPr>
      <w:spacing w:after="200" w:line="276" w:lineRule="auto"/>
      <w:contextualSpacing/>
    </w:pPr>
    <w:rPr>
      <w:rFonts w:ascii="Calibri" w:hAnsi="Calibri"/>
      <w:sz w:val="22"/>
      <w:szCs w:val="22"/>
      <w:lang w:val="ru-RU" w:eastAsia="en-US"/>
    </w:rPr>
  </w:style>
  <w:style w:type="paragraph" w:customStyle="1" w:styleId="11">
    <w:name w:val="Абзац списка1"/>
    <w:basedOn w:val="a0"/>
    <w:rsid w:val="00FC0C96"/>
    <w:pPr>
      <w:spacing w:after="200" w:line="276" w:lineRule="auto"/>
      <w:ind w:left="720"/>
      <w:contextualSpacing/>
    </w:pPr>
    <w:rPr>
      <w:rFonts w:ascii="Calibri" w:hAnsi="Calibri"/>
      <w:sz w:val="22"/>
      <w:szCs w:val="22"/>
      <w:lang w:val="ru-RU" w:eastAsia="en-US"/>
    </w:rPr>
  </w:style>
  <w:style w:type="paragraph" w:styleId="2">
    <w:name w:val="Body Text 2"/>
    <w:basedOn w:val="a0"/>
    <w:link w:val="20"/>
    <w:rsid w:val="00FC0C96"/>
    <w:pPr>
      <w:spacing w:after="120" w:line="480" w:lineRule="auto"/>
    </w:pPr>
    <w:rPr>
      <w:lang w:eastAsia="uk-UA"/>
    </w:rPr>
  </w:style>
  <w:style w:type="character" w:customStyle="1" w:styleId="20">
    <w:name w:val="Основной текст 2 Знак"/>
    <w:basedOn w:val="a1"/>
    <w:link w:val="2"/>
    <w:rsid w:val="00FC0C96"/>
    <w:rPr>
      <w:rFonts w:ascii="Times New Roman" w:eastAsia="Times New Roman" w:hAnsi="Times New Roman" w:cs="Times New Roman"/>
      <w:sz w:val="24"/>
      <w:szCs w:val="24"/>
      <w:lang w:eastAsia="uk-UA"/>
    </w:rPr>
  </w:style>
  <w:style w:type="paragraph" w:customStyle="1" w:styleId="af1">
    <w:name w:val="Пункт"/>
    <w:basedOn w:val="a0"/>
    <w:next w:val="a0"/>
    <w:rsid w:val="00FC0C96"/>
    <w:pPr>
      <w:overflowPunct w:val="0"/>
      <w:autoSpaceDE w:val="0"/>
      <w:autoSpaceDN w:val="0"/>
      <w:adjustRightInd w:val="0"/>
      <w:spacing w:after="120"/>
      <w:jc w:val="center"/>
      <w:textAlignment w:val="baseline"/>
    </w:pPr>
    <w:rPr>
      <w:rFonts w:ascii="UkrainianKudriashov" w:hAnsi="UkrainianKudriashov"/>
      <w:b/>
      <w:szCs w:val="20"/>
      <w:lang w:val="ru-RU"/>
    </w:rPr>
  </w:style>
  <w:style w:type="paragraph" w:customStyle="1" w:styleId="af2">
    <w:name w:val="Содержимое таблицы"/>
    <w:basedOn w:val="a0"/>
    <w:rsid w:val="00BC2AB5"/>
    <w:pPr>
      <w:widowControl w:val="0"/>
      <w:suppressLineNumbers/>
      <w:suppressAutoHyphens/>
    </w:pPr>
    <w:rPr>
      <w:rFonts w:eastAsia="SimSun" w:cs="Mangal"/>
      <w:kern w:val="1"/>
      <w:lang w:val="ru-RU" w:eastAsia="zh-CN" w:bidi="hi-IN"/>
    </w:rPr>
  </w:style>
  <w:style w:type="paragraph" w:styleId="af3">
    <w:name w:val="List Paragraph"/>
    <w:basedOn w:val="a0"/>
    <w:uiPriority w:val="34"/>
    <w:qFormat/>
    <w:rsid w:val="006341BB"/>
    <w:pPr>
      <w:ind w:left="720"/>
      <w:contextualSpacing/>
    </w:pPr>
  </w:style>
  <w:style w:type="character" w:customStyle="1" w:styleId="y0nh2b">
    <w:name w:val="y0nh2b"/>
    <w:basedOn w:val="a1"/>
    <w:rsid w:val="00CA53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C0C96"/>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FC0C96"/>
    <w:pPr>
      <w:keepNext/>
      <w:widowControl w:val="0"/>
      <w:shd w:val="clear" w:color="auto" w:fill="FFFFFF"/>
      <w:autoSpaceDE w:val="0"/>
      <w:autoSpaceDN w:val="0"/>
      <w:adjustRightInd w:val="0"/>
      <w:ind w:firstLine="567"/>
      <w:outlineLvl w:val="0"/>
    </w:pPr>
    <w:rPr>
      <w:rFonts w:ascii="Arial" w:hAnsi="Arial" w:cs="Arial"/>
      <w:b/>
      <w:color w:val="000000"/>
      <w:sz w:val="20"/>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C0C96"/>
    <w:rPr>
      <w:rFonts w:ascii="Arial" w:eastAsia="Times New Roman" w:hAnsi="Arial" w:cs="Arial"/>
      <w:b/>
      <w:color w:val="000000"/>
      <w:sz w:val="20"/>
      <w:szCs w:val="27"/>
      <w:shd w:val="clear" w:color="auto" w:fill="FFFFFF"/>
      <w:lang w:eastAsia="ru-RU"/>
    </w:rPr>
  </w:style>
  <w:style w:type="paragraph" w:styleId="a4">
    <w:name w:val="footer"/>
    <w:basedOn w:val="a0"/>
    <w:link w:val="a5"/>
    <w:rsid w:val="00FC0C96"/>
    <w:pPr>
      <w:tabs>
        <w:tab w:val="center" w:pos="4677"/>
        <w:tab w:val="right" w:pos="9355"/>
      </w:tabs>
    </w:pPr>
    <w:rPr>
      <w:lang w:eastAsia="x-none"/>
    </w:rPr>
  </w:style>
  <w:style w:type="character" w:customStyle="1" w:styleId="a5">
    <w:name w:val="Нижний колонтитул Знак"/>
    <w:basedOn w:val="a1"/>
    <w:link w:val="a4"/>
    <w:rsid w:val="00FC0C96"/>
    <w:rPr>
      <w:rFonts w:ascii="Times New Roman" w:eastAsia="Times New Roman" w:hAnsi="Times New Roman" w:cs="Times New Roman"/>
      <w:sz w:val="24"/>
      <w:szCs w:val="24"/>
      <w:lang w:eastAsia="x-none"/>
    </w:rPr>
  </w:style>
  <w:style w:type="character" w:styleId="a6">
    <w:name w:val="page number"/>
    <w:basedOn w:val="a1"/>
    <w:rsid w:val="00FC0C96"/>
  </w:style>
  <w:style w:type="paragraph" w:styleId="a7">
    <w:name w:val="header"/>
    <w:basedOn w:val="a0"/>
    <w:link w:val="a8"/>
    <w:uiPriority w:val="99"/>
    <w:rsid w:val="00FC0C96"/>
    <w:pPr>
      <w:tabs>
        <w:tab w:val="center" w:pos="4677"/>
        <w:tab w:val="right" w:pos="9355"/>
      </w:tabs>
    </w:pPr>
    <w:rPr>
      <w:lang w:eastAsia="x-none"/>
    </w:rPr>
  </w:style>
  <w:style w:type="character" w:customStyle="1" w:styleId="a8">
    <w:name w:val="Верхний колонтитул Знак"/>
    <w:basedOn w:val="a1"/>
    <w:link w:val="a7"/>
    <w:uiPriority w:val="99"/>
    <w:rsid w:val="00FC0C96"/>
    <w:rPr>
      <w:rFonts w:ascii="Times New Roman" w:eastAsia="Times New Roman" w:hAnsi="Times New Roman" w:cs="Times New Roman"/>
      <w:sz w:val="24"/>
      <w:szCs w:val="24"/>
      <w:lang w:eastAsia="x-none"/>
    </w:rPr>
  </w:style>
  <w:style w:type="paragraph" w:styleId="a9">
    <w:name w:val="Body Text"/>
    <w:basedOn w:val="a0"/>
    <w:link w:val="aa"/>
    <w:rsid w:val="00FC0C96"/>
    <w:rPr>
      <w:rFonts w:ascii="Arial" w:hAnsi="Arial"/>
      <w:b/>
      <w:i/>
      <w:color w:val="FF0000"/>
      <w:sz w:val="20"/>
      <w:lang w:val="ru-RU"/>
    </w:rPr>
  </w:style>
  <w:style w:type="character" w:customStyle="1" w:styleId="aa">
    <w:name w:val="Основной текст Знак"/>
    <w:basedOn w:val="a1"/>
    <w:link w:val="a9"/>
    <w:rsid w:val="00FC0C96"/>
    <w:rPr>
      <w:rFonts w:ascii="Arial" w:eastAsia="Times New Roman" w:hAnsi="Arial" w:cs="Times New Roman"/>
      <w:b/>
      <w:i/>
      <w:color w:val="FF0000"/>
      <w:sz w:val="20"/>
      <w:szCs w:val="24"/>
      <w:lang w:val="ru-RU" w:eastAsia="ru-RU"/>
    </w:rPr>
  </w:style>
  <w:style w:type="paragraph" w:styleId="ab">
    <w:name w:val="Body Text Indent"/>
    <w:basedOn w:val="a0"/>
    <w:link w:val="ac"/>
    <w:rsid w:val="00FC0C96"/>
    <w:pPr>
      <w:ind w:firstLine="540"/>
      <w:jc w:val="both"/>
    </w:pPr>
  </w:style>
  <w:style w:type="character" w:customStyle="1" w:styleId="ac">
    <w:name w:val="Основной текст с отступом Знак"/>
    <w:basedOn w:val="a1"/>
    <w:link w:val="ab"/>
    <w:rsid w:val="00FC0C96"/>
    <w:rPr>
      <w:rFonts w:ascii="Times New Roman" w:eastAsia="Times New Roman" w:hAnsi="Times New Roman" w:cs="Times New Roman"/>
      <w:sz w:val="24"/>
      <w:szCs w:val="24"/>
      <w:lang w:eastAsia="ru-RU"/>
    </w:rPr>
  </w:style>
  <w:style w:type="character" w:styleId="ad">
    <w:name w:val="Hyperlink"/>
    <w:rsid w:val="00FC0C96"/>
    <w:rPr>
      <w:color w:val="0000FF"/>
      <w:u w:val="single"/>
    </w:rPr>
  </w:style>
  <w:style w:type="paragraph" w:styleId="ae">
    <w:name w:val="Normal (Web)"/>
    <w:basedOn w:val="a0"/>
    <w:uiPriority w:val="99"/>
    <w:rsid w:val="00FC0C96"/>
    <w:pPr>
      <w:spacing w:before="100" w:beforeAutospacing="1" w:after="100" w:afterAutospacing="1"/>
    </w:pPr>
    <w:rPr>
      <w:lang w:val="ru-RU"/>
    </w:rPr>
  </w:style>
  <w:style w:type="character" w:styleId="af">
    <w:name w:val="Emphasis"/>
    <w:qFormat/>
    <w:rsid w:val="00FC0C96"/>
    <w:rPr>
      <w:i/>
      <w:iCs/>
    </w:rPr>
  </w:style>
  <w:style w:type="character" w:styleId="af0">
    <w:name w:val="Strong"/>
    <w:qFormat/>
    <w:rsid w:val="00FC0C96"/>
    <w:rPr>
      <w:b/>
      <w:bCs/>
    </w:rPr>
  </w:style>
  <w:style w:type="paragraph" w:styleId="a">
    <w:name w:val="List Bullet"/>
    <w:basedOn w:val="a0"/>
    <w:rsid w:val="00FC0C96"/>
    <w:pPr>
      <w:numPr>
        <w:numId w:val="5"/>
      </w:numPr>
      <w:spacing w:after="200" w:line="276" w:lineRule="auto"/>
      <w:contextualSpacing/>
    </w:pPr>
    <w:rPr>
      <w:rFonts w:ascii="Calibri" w:hAnsi="Calibri"/>
      <w:sz w:val="22"/>
      <w:szCs w:val="22"/>
      <w:lang w:val="ru-RU" w:eastAsia="en-US"/>
    </w:rPr>
  </w:style>
  <w:style w:type="paragraph" w:customStyle="1" w:styleId="11">
    <w:name w:val="Абзац списка1"/>
    <w:basedOn w:val="a0"/>
    <w:rsid w:val="00FC0C96"/>
    <w:pPr>
      <w:spacing w:after="200" w:line="276" w:lineRule="auto"/>
      <w:ind w:left="720"/>
      <w:contextualSpacing/>
    </w:pPr>
    <w:rPr>
      <w:rFonts w:ascii="Calibri" w:hAnsi="Calibri"/>
      <w:sz w:val="22"/>
      <w:szCs w:val="22"/>
      <w:lang w:val="ru-RU" w:eastAsia="en-US"/>
    </w:rPr>
  </w:style>
  <w:style w:type="paragraph" w:styleId="2">
    <w:name w:val="Body Text 2"/>
    <w:basedOn w:val="a0"/>
    <w:link w:val="20"/>
    <w:rsid w:val="00FC0C96"/>
    <w:pPr>
      <w:spacing w:after="120" w:line="480" w:lineRule="auto"/>
    </w:pPr>
    <w:rPr>
      <w:lang w:eastAsia="uk-UA"/>
    </w:rPr>
  </w:style>
  <w:style w:type="character" w:customStyle="1" w:styleId="20">
    <w:name w:val="Основной текст 2 Знак"/>
    <w:basedOn w:val="a1"/>
    <w:link w:val="2"/>
    <w:rsid w:val="00FC0C96"/>
    <w:rPr>
      <w:rFonts w:ascii="Times New Roman" w:eastAsia="Times New Roman" w:hAnsi="Times New Roman" w:cs="Times New Roman"/>
      <w:sz w:val="24"/>
      <w:szCs w:val="24"/>
      <w:lang w:eastAsia="uk-UA"/>
    </w:rPr>
  </w:style>
  <w:style w:type="paragraph" w:customStyle="1" w:styleId="af1">
    <w:name w:val="Пункт"/>
    <w:basedOn w:val="a0"/>
    <w:next w:val="a0"/>
    <w:rsid w:val="00FC0C96"/>
    <w:pPr>
      <w:overflowPunct w:val="0"/>
      <w:autoSpaceDE w:val="0"/>
      <w:autoSpaceDN w:val="0"/>
      <w:adjustRightInd w:val="0"/>
      <w:spacing w:after="120"/>
      <w:jc w:val="center"/>
      <w:textAlignment w:val="baseline"/>
    </w:pPr>
    <w:rPr>
      <w:rFonts w:ascii="UkrainianKudriashov" w:hAnsi="UkrainianKudriashov"/>
      <w:b/>
      <w:szCs w:val="20"/>
      <w:lang w:val="ru-RU"/>
    </w:rPr>
  </w:style>
  <w:style w:type="paragraph" w:customStyle="1" w:styleId="af2">
    <w:name w:val="Содержимое таблицы"/>
    <w:basedOn w:val="a0"/>
    <w:rsid w:val="00BC2AB5"/>
    <w:pPr>
      <w:widowControl w:val="0"/>
      <w:suppressLineNumbers/>
      <w:suppressAutoHyphens/>
    </w:pPr>
    <w:rPr>
      <w:rFonts w:eastAsia="SimSun" w:cs="Mangal"/>
      <w:kern w:val="1"/>
      <w:lang w:val="ru-RU" w:eastAsia="zh-CN" w:bidi="hi-IN"/>
    </w:rPr>
  </w:style>
  <w:style w:type="paragraph" w:styleId="af3">
    <w:name w:val="List Paragraph"/>
    <w:basedOn w:val="a0"/>
    <w:uiPriority w:val="34"/>
    <w:qFormat/>
    <w:rsid w:val="006341BB"/>
    <w:pPr>
      <w:ind w:left="720"/>
      <w:contextualSpacing/>
    </w:pPr>
  </w:style>
  <w:style w:type="character" w:customStyle="1" w:styleId="y0nh2b">
    <w:name w:val="y0nh2b"/>
    <w:basedOn w:val="a1"/>
    <w:rsid w:val="00CA53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C%D1%96%D1%81%D1%82%D0%BE" TargetMode="External"/><Relationship Id="rId13" Type="http://schemas.openxmlformats.org/officeDocument/2006/relationships/hyperlink" Target="https://uk.wikipedia.org/wiki/%D0%94%D0%BD%D1%96%D1%81%D1%82%D0%B5%D1%80"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uk.wikipedia.org/wiki/%D0%92%D0%B5%D1%80%D0%B5%D1%89%D0%B8%D1%86%D1%8F_(%D1%80%D1%96%D0%BA%D0%B0)"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uk.wikipedia.org/wiki/%D0%9B%D1%8C%D0%B2%D1%96%D0%B2%D1%81%D1%8C%D0%BA%D0%B0_%D0%BE%D0%B1%D0%BB%D0%B0%D1%81%D1%82%D1%8C" TargetMode="External"/><Relationship Id="rId5" Type="http://schemas.openxmlformats.org/officeDocument/2006/relationships/webSettings" Target="webSettings.xml"/><Relationship Id="rId15" Type="http://schemas.openxmlformats.org/officeDocument/2006/relationships/hyperlink" Target="https://uk.wikipedia.org/wiki/%D0%93%D0%B0%D0%BC%D0%B0%D0%BB%D1%96%D1%97%D0%B2%D1%81%D1%8C%D0%BA%D0%B0_%D1%81%D1%96%D0%BB%D1%8C%D1%81%D1%8C%D0%BA%D0%B0_%D1%80%D0%B0%D0%B4%D0%B0_(%D0%9F%D1%83%D1%81%D1%82%D0%BE%D0%BC%D0%B8%D1%82%D1%96%D0%B2%D1%81%D1%8C%D0%BA%D0%B8%D0%B9_%D1%80%D0%B0%D0%B9%D0%BE%D0%BD)" TargetMode="External"/><Relationship Id="rId10" Type="http://schemas.openxmlformats.org/officeDocument/2006/relationships/hyperlink" Target="https://uk.wikipedia.org/wiki/%D0%93%D0%BE%D1%80%D0%BE%D0%B4%D0%BE%D1%86%D1%8C%D0%BA%D0%B8%D0%B9_%D1%80%D0%B0%D0%B9%D0%BE%D0%BD_(%D0%9B%D1%8C%D0%B2%D1%96%D0%B2%D1%81%D1%8C%D0%BA%D0%B0_%D0%BE%D0%B1%D0%BB%D0%B0%D1%81%D1%82%D1%8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k.wikipedia.org/wiki/%D0%9C%D1%96%D1%81%D1%82%D0%BE_%D1%80%D0%B0%D0%B9%D0%BE%D0%BD%D0%BD%D0%BE%D0%B3%D0%BE_%D0%B7%D0%BD%D0%B0%D1%87%D0%B5%D0%BD%D0%BD%D1%8F" TargetMode="External"/><Relationship Id="rId14" Type="http://schemas.openxmlformats.org/officeDocument/2006/relationships/hyperlink" Target="https://uk.wikipedia.org/wiki/%D0%9B%D1%8C%D0%B2%D1%96%D0%B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14</Pages>
  <Words>20698</Words>
  <Characters>11799</Characters>
  <Application>Microsoft Office Word</Application>
  <DocSecurity>0</DocSecurity>
  <Lines>98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Давид</dc:creator>
  <cp:keywords/>
  <dc:description/>
  <cp:lastModifiedBy>Давид</cp:lastModifiedBy>
  <cp:revision>22</cp:revision>
  <dcterms:created xsi:type="dcterms:W3CDTF">2018-04-26T07:15:00Z</dcterms:created>
  <dcterms:modified xsi:type="dcterms:W3CDTF">2018-04-27T13:58:00Z</dcterms:modified>
</cp:coreProperties>
</file>