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87BC" w14:textId="77777777" w:rsidR="00C51D01" w:rsidRPr="00077F68" w:rsidRDefault="00C51D01" w:rsidP="007E29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3D8A2C1C" w14:textId="77777777" w:rsidR="00C51D01" w:rsidRPr="00077F68" w:rsidRDefault="00C51D01" w:rsidP="007E29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територіальної громади Львівської області</w:t>
      </w:r>
    </w:p>
    <w:p w14:paraId="78CB0ED4" w14:textId="77777777" w:rsidR="005277DC" w:rsidRPr="00E65C72" w:rsidRDefault="005277DC" w:rsidP="00D1503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продажу у власність земельної ділянки</w:t>
      </w:r>
      <w:r w:rsidRPr="00E65C72"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  <w:t>.</w:t>
      </w:r>
    </w:p>
    <w:p w14:paraId="2104C0FF" w14:textId="77777777" w:rsidR="005277DC" w:rsidRPr="00E65C72" w:rsidRDefault="005277DC" w:rsidP="00D1503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Назва об’єкту оцінки: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Земельна ділянка комунальної власності площею </w:t>
      </w:r>
      <w:r w:rsidR="00D150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0,0608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кадастровий номер 46209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10100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29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D150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D150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91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E6CB25B" w14:textId="77777777" w:rsidR="005277DC" w:rsidRPr="00E65C72" w:rsidRDefault="005277DC" w:rsidP="00D1503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(ділянок):</w:t>
      </w:r>
      <w:r w:rsidRPr="00B72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вулиця </w:t>
      </w:r>
      <w:r w:rsidR="00D15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І. Франка,</w:t>
      </w:r>
      <w:r w:rsidRPr="00B72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місто Городок,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Львівської області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D150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3B031DFB" w14:textId="77777777" w:rsidR="00D1503D" w:rsidRPr="00E153E7" w:rsidRDefault="005277DC" w:rsidP="00D1503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</w:t>
      </w:r>
      <w:r w:rsidRPr="00E153E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  <w:r w:rsidRPr="00E153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D1503D" w:rsidRPr="00E153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03.07. </w:t>
      </w:r>
      <w:r w:rsidR="00D1503D" w:rsidRPr="00E153E7">
        <w:rPr>
          <w:rFonts w:ascii="Times New Roman" w:hAnsi="Times New Roman" w:cs="Times New Roman"/>
          <w:sz w:val="24"/>
          <w:szCs w:val="24"/>
        </w:rPr>
        <w:t>для будівництва та обслуговування будівель торгівлі, вид використання земельної ділянки: для обслуговування викуплених складських приміщень.</w:t>
      </w:r>
    </w:p>
    <w:p w14:paraId="01A2069F" w14:textId="77777777" w:rsidR="005277DC" w:rsidRPr="00E65C72" w:rsidRDefault="005277DC" w:rsidP="00E16B6F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153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</w:t>
      </w: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3FE4AC79" w14:textId="7C64336B" w:rsidR="00B111CD" w:rsidRPr="00077F68" w:rsidRDefault="00B111CD" w:rsidP="00E16B6F">
      <w:pPr>
        <w:spacing w:after="0" w:line="240" w:lineRule="auto"/>
        <w:ind w:right="2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Дата проведення конкурсу: </w:t>
      </w:r>
      <w:r w:rsidR="00506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05 жовт</w:t>
      </w:r>
      <w:r w:rsidR="007E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ня 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202</w:t>
      </w:r>
      <w:r w:rsidR="005F67FD"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року.</w:t>
      </w:r>
    </w:p>
    <w:p w14:paraId="42B965F7" w14:textId="753E932B" w:rsidR="00E16B6F" w:rsidRPr="00077F68" w:rsidRDefault="00E16B6F" w:rsidP="00E16B6F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AB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до 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7</w:t>
      </w:r>
      <w:r w:rsidRPr="00AB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:00 год. </w:t>
      </w:r>
      <w:r w:rsidR="0050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02</w:t>
      </w:r>
      <w:r w:rsidRPr="00AB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 xml:space="preserve"> </w:t>
      </w:r>
      <w:r w:rsidR="00506D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жовт</w:t>
      </w:r>
      <w:r w:rsidRPr="00AB48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uk-UA"/>
        </w:rPr>
        <w:t>ня 2023 року включно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зазначити: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5D898906" w14:textId="77777777" w:rsidR="00CE62A0" w:rsidRPr="00077F68" w:rsidRDefault="00CE62A0" w:rsidP="00CE62A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005A9249" w14:textId="77777777" w:rsidR="00CE62A0" w:rsidRPr="00077F68" w:rsidRDefault="00CE62A0" w:rsidP="00CE62A0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2DAAAB99" w14:textId="77777777" w:rsidR="00CE62A0" w:rsidRPr="00077F68" w:rsidRDefault="00CE62A0" w:rsidP="00CE62A0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Очікувана найбільша ціна надання послуг з оцінки об’єкта оцінки: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88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0785E574" w14:textId="77777777" w:rsidR="00CE62A0" w:rsidRPr="00077F68" w:rsidRDefault="00CE62A0" w:rsidP="00CE62A0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6C03EF9" w14:textId="77777777" w:rsidR="00CE62A0" w:rsidRPr="00077F68" w:rsidRDefault="00CE62A0" w:rsidP="00CE62A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083CBA44" w14:textId="77777777" w:rsidR="00CE62A0" w:rsidRPr="00077F68" w:rsidRDefault="00CE62A0" w:rsidP="00CE62A0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CC27415" w14:textId="77777777" w:rsidR="00CE62A0" w:rsidRPr="00077F68" w:rsidRDefault="00CE62A0" w:rsidP="00CE62A0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6AEC1800" w14:textId="77777777" w:rsidR="00CE62A0" w:rsidRPr="00077F68" w:rsidRDefault="00CE62A0" w:rsidP="00CE62A0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14:paraId="7E61B80D" w14:textId="77777777" w:rsidR="00CE62A0" w:rsidRPr="000C7CB6" w:rsidRDefault="00CE62A0" w:rsidP="00CE62A0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5DEB4E6" w14:textId="77777777" w:rsidR="00CE62A0" w:rsidRPr="00835A7F" w:rsidRDefault="00CE62A0" w:rsidP="00CE62A0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BCE9DDE" w14:textId="77777777" w:rsidR="00CE62A0" w:rsidRPr="00835A7F" w:rsidRDefault="00CE62A0" w:rsidP="00CE62A0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508B1DF9" w14:textId="77777777" w:rsidR="00CE62A0" w:rsidRPr="00835A7F" w:rsidRDefault="00CE62A0" w:rsidP="00CE62A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Городоцька міська Львівської області за рахунок внесеного покупцем авансу</w:t>
      </w: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409A883" w14:textId="77777777" w:rsidR="00CE62A0" w:rsidRPr="00835A7F" w:rsidRDefault="00CE62A0" w:rsidP="00CE62A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1924EE9" w14:textId="77777777" w:rsidR="00CE62A0" w:rsidRPr="00835A7F" w:rsidRDefault="00CE62A0" w:rsidP="00CE62A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64E9DF4A" w14:textId="77777777" w:rsidR="00CE62A0" w:rsidRPr="00077F68" w:rsidRDefault="00CE62A0" w:rsidP="00CE62A0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7B27FEE2" w14:textId="77777777" w:rsidR="00C51D01" w:rsidRPr="00B47728" w:rsidRDefault="00CE62A0" w:rsidP="00B4772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477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B477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B477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B477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B477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B4772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30-174.</w:t>
      </w:r>
    </w:p>
    <w:p w14:paraId="486A2A13" w14:textId="77777777" w:rsidR="00690E9F" w:rsidRPr="00077F68" w:rsidRDefault="00C51D01" w:rsidP="007E2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Секретар комісії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>Попко Т.Й.</w:t>
      </w:r>
    </w:p>
    <w:sectPr w:rsidR="00690E9F" w:rsidRPr="00077F68" w:rsidSect="007E2936">
      <w:pgSz w:w="11907" w:h="16840" w:code="9"/>
      <w:pgMar w:top="426" w:right="567" w:bottom="709" w:left="709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25299">
    <w:abstractNumId w:val="0"/>
  </w:num>
  <w:num w:numId="2" w16cid:durableId="1928534323">
    <w:abstractNumId w:val="2"/>
  </w:num>
  <w:num w:numId="3" w16cid:durableId="758060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4C5"/>
    <w:rsid w:val="0003254D"/>
    <w:rsid w:val="00077F68"/>
    <w:rsid w:val="00080F80"/>
    <w:rsid w:val="000A37D4"/>
    <w:rsid w:val="000B1FF9"/>
    <w:rsid w:val="000C2DED"/>
    <w:rsid w:val="000E14C6"/>
    <w:rsid w:val="000E2588"/>
    <w:rsid w:val="0012516D"/>
    <w:rsid w:val="0013173C"/>
    <w:rsid w:val="0014139D"/>
    <w:rsid w:val="00151177"/>
    <w:rsid w:val="00156374"/>
    <w:rsid w:val="001920A6"/>
    <w:rsid w:val="001D108A"/>
    <w:rsid w:val="001E1444"/>
    <w:rsid w:val="00206671"/>
    <w:rsid w:val="002266C7"/>
    <w:rsid w:val="002417B2"/>
    <w:rsid w:val="00251976"/>
    <w:rsid w:val="002B69CD"/>
    <w:rsid w:val="002D1107"/>
    <w:rsid w:val="002E1327"/>
    <w:rsid w:val="002F114F"/>
    <w:rsid w:val="003637CE"/>
    <w:rsid w:val="003702B8"/>
    <w:rsid w:val="003744C5"/>
    <w:rsid w:val="003942DF"/>
    <w:rsid w:val="003B34E1"/>
    <w:rsid w:val="003B35DC"/>
    <w:rsid w:val="003C44A4"/>
    <w:rsid w:val="003E411E"/>
    <w:rsid w:val="00402326"/>
    <w:rsid w:val="00480685"/>
    <w:rsid w:val="0048271D"/>
    <w:rsid w:val="004E06BE"/>
    <w:rsid w:val="004E6245"/>
    <w:rsid w:val="00506D10"/>
    <w:rsid w:val="005277DC"/>
    <w:rsid w:val="00531687"/>
    <w:rsid w:val="0055676F"/>
    <w:rsid w:val="00583AB4"/>
    <w:rsid w:val="005846FF"/>
    <w:rsid w:val="005A6753"/>
    <w:rsid w:val="005D4007"/>
    <w:rsid w:val="005D79CD"/>
    <w:rsid w:val="005E51F3"/>
    <w:rsid w:val="005F67FD"/>
    <w:rsid w:val="00612D34"/>
    <w:rsid w:val="00631DAC"/>
    <w:rsid w:val="006357BF"/>
    <w:rsid w:val="00690E9F"/>
    <w:rsid w:val="006947E8"/>
    <w:rsid w:val="006B3348"/>
    <w:rsid w:val="00733B2B"/>
    <w:rsid w:val="0077188A"/>
    <w:rsid w:val="007E2936"/>
    <w:rsid w:val="007E5722"/>
    <w:rsid w:val="008416DC"/>
    <w:rsid w:val="00842268"/>
    <w:rsid w:val="00847D1F"/>
    <w:rsid w:val="00854B6E"/>
    <w:rsid w:val="008B69DE"/>
    <w:rsid w:val="00926613"/>
    <w:rsid w:val="0095515A"/>
    <w:rsid w:val="00992CEC"/>
    <w:rsid w:val="009B1E7C"/>
    <w:rsid w:val="009C4CF8"/>
    <w:rsid w:val="009C6D21"/>
    <w:rsid w:val="00A02AFB"/>
    <w:rsid w:val="00A164B3"/>
    <w:rsid w:val="00A21BF0"/>
    <w:rsid w:val="00A261F7"/>
    <w:rsid w:val="00AA6792"/>
    <w:rsid w:val="00AE625F"/>
    <w:rsid w:val="00B111CD"/>
    <w:rsid w:val="00B41817"/>
    <w:rsid w:val="00B47728"/>
    <w:rsid w:val="00B90F69"/>
    <w:rsid w:val="00BE6CBF"/>
    <w:rsid w:val="00BE7B9C"/>
    <w:rsid w:val="00C3547F"/>
    <w:rsid w:val="00C51C12"/>
    <w:rsid w:val="00C51D01"/>
    <w:rsid w:val="00C5235A"/>
    <w:rsid w:val="00C82E9B"/>
    <w:rsid w:val="00CA7A59"/>
    <w:rsid w:val="00CC638B"/>
    <w:rsid w:val="00CE62A0"/>
    <w:rsid w:val="00D1503D"/>
    <w:rsid w:val="00D1743B"/>
    <w:rsid w:val="00D17466"/>
    <w:rsid w:val="00D23848"/>
    <w:rsid w:val="00D33A11"/>
    <w:rsid w:val="00D9659A"/>
    <w:rsid w:val="00DA5CAE"/>
    <w:rsid w:val="00DB01D1"/>
    <w:rsid w:val="00DC37EC"/>
    <w:rsid w:val="00DC4922"/>
    <w:rsid w:val="00DE67F6"/>
    <w:rsid w:val="00DF5E27"/>
    <w:rsid w:val="00E153E7"/>
    <w:rsid w:val="00E16B6F"/>
    <w:rsid w:val="00E21B54"/>
    <w:rsid w:val="00E35FD5"/>
    <w:rsid w:val="00E74B68"/>
    <w:rsid w:val="00F046CA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7DB2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0FE0-C684-48F3-8E0F-EECEB7AC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88</cp:revision>
  <cp:lastPrinted>2022-06-09T09:43:00Z</cp:lastPrinted>
  <dcterms:created xsi:type="dcterms:W3CDTF">2019-10-22T05:43:00Z</dcterms:created>
  <dcterms:modified xsi:type="dcterms:W3CDTF">2023-09-20T07:13:00Z</dcterms:modified>
</cp:coreProperties>
</file>