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9C340" w14:textId="77777777" w:rsidR="00A20818" w:rsidRDefault="00E1474D" w:rsidP="00A20818">
      <w:pPr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61F5F" wp14:editId="7AB12D37">
                <wp:simplePos x="0" y="0"/>
                <wp:positionH relativeFrom="column">
                  <wp:posOffset>2929890</wp:posOffset>
                </wp:positionH>
                <wp:positionV relativeFrom="paragraph">
                  <wp:posOffset>-405765</wp:posOffset>
                </wp:positionV>
                <wp:extent cx="238125" cy="228600"/>
                <wp:effectExtent l="9525" t="9525" r="9525" b="9525"/>
                <wp:wrapNone/>
                <wp:docPr id="3" name="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60630" id="Прямокутник 3" o:spid="_x0000_s1026" style="position:absolute;margin-left:230.7pt;margin-top:-31.9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" strokecolor="white"/>
            </w:pict>
          </mc:Fallback>
        </mc:AlternateContent>
      </w: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067E5B9A" wp14:editId="6B0E1CFD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581025" cy="685800"/>
            <wp:effectExtent l="0" t="0" r="9525" b="0"/>
            <wp:wrapNone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38E5C" w14:textId="77777777" w:rsidR="00A20818" w:rsidRDefault="00A20818" w:rsidP="00A20818">
      <w:pPr>
        <w:rPr>
          <w:sz w:val="28"/>
          <w:szCs w:val="28"/>
        </w:rPr>
      </w:pPr>
    </w:p>
    <w:p w14:paraId="78634895" w14:textId="77777777" w:rsidR="00A20818" w:rsidRPr="008205B8" w:rsidRDefault="00A20818" w:rsidP="00A2081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13E463D5" w14:textId="77777777" w:rsidR="00A20818" w:rsidRPr="008205B8" w:rsidRDefault="00A20818" w:rsidP="00A2081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3BD6A4D7" w14:textId="77777777" w:rsidR="00A20818" w:rsidRPr="008205B8" w:rsidRDefault="00A20818" w:rsidP="00A2081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347EAA5E" w14:textId="77777777" w:rsidR="00A20818" w:rsidRPr="001675B4" w:rsidRDefault="00A20818" w:rsidP="00A20818">
      <w:pPr>
        <w:pStyle w:val="6"/>
        <w:jc w:val="center"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675B4">
        <w:rPr>
          <w:rFonts w:ascii="Times New Roman" w:hAnsi="Times New Roman" w:cs="Times New Roman"/>
          <w:b/>
          <w:i w:val="0"/>
          <w:color w:val="auto"/>
          <w:sz w:val="24"/>
        </w:rPr>
        <w:t>ВИКОНАВЧИЙ  КОМІТЕТ</w:t>
      </w:r>
    </w:p>
    <w:p w14:paraId="6486C506" w14:textId="77777777" w:rsidR="00A20818" w:rsidRDefault="00A20818" w:rsidP="00A20818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14:paraId="0190E96F" w14:textId="317D4AE6" w:rsidR="00A20818" w:rsidRDefault="00A20818" w:rsidP="00A20818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</w:t>
      </w:r>
      <w:r w:rsidR="008D21FD">
        <w:rPr>
          <w:b/>
          <w:sz w:val="36"/>
          <w:szCs w:val="36"/>
        </w:rPr>
        <w:t xml:space="preserve"> 312</w:t>
      </w:r>
    </w:p>
    <w:p w14:paraId="2EAF2562" w14:textId="3FCF63E5" w:rsidR="008D21FD" w:rsidRPr="008D21FD" w:rsidRDefault="008D21FD" w:rsidP="008D21FD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D21FD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16 </w:t>
      </w:r>
      <w:r w:rsidRPr="008D21FD">
        <w:rPr>
          <w:rFonts w:ascii="Times New Roman" w:hAnsi="Times New Roman" w:cs="Times New Roman"/>
          <w:b/>
          <w:sz w:val="28"/>
          <w:szCs w:val="28"/>
          <w:lang w:eastAsia="ru-RU"/>
        </w:rPr>
        <w:t>вересня 2021 року</w:t>
      </w:r>
    </w:p>
    <w:p w14:paraId="0F83BB0A" w14:textId="085F7395" w:rsidR="00E1474D" w:rsidRPr="001675B4" w:rsidRDefault="00E1474D" w:rsidP="001675B4">
      <w:pPr>
        <w:pStyle w:val="a9"/>
        <w:tabs>
          <w:tab w:val="left" w:pos="0"/>
        </w:tabs>
        <w:ind w:left="0" w:right="-185" w:firstLine="0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</w:tblGrid>
      <w:tr w:rsidR="00E1474D" w:rsidRPr="00EC389F" w14:paraId="7D87F204" w14:textId="77777777" w:rsidTr="00786C90">
        <w:tc>
          <w:tcPr>
            <w:tcW w:w="4928" w:type="dxa"/>
          </w:tcPr>
          <w:p w14:paraId="4BAB166B" w14:textId="17411E48" w:rsidR="00E1474D" w:rsidRPr="00EC389F" w:rsidRDefault="00E1474D" w:rsidP="00A208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3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створення </w:t>
            </w:r>
            <w:r w:rsidRPr="00EC3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комісії з питань легалізації виплати заробітної плати, зайнятості населення, своєчасності та повноти сплати податків, зборів та інших </w:t>
            </w:r>
            <w:proofErr w:type="spellStart"/>
            <w:r w:rsidRPr="00EC3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</w:t>
            </w:r>
            <w:r w:rsidRPr="001675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  <w:r w:rsidRPr="00EC3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язкових</w:t>
            </w:r>
            <w:proofErr w:type="spellEnd"/>
            <w:r w:rsidRPr="00EC3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платежів.</w:t>
            </w:r>
          </w:p>
        </w:tc>
      </w:tr>
    </w:tbl>
    <w:p w14:paraId="635C79EA" w14:textId="77777777" w:rsidR="00E1474D" w:rsidRPr="00EC389F" w:rsidRDefault="00E1474D" w:rsidP="00EC389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DBDE697" w14:textId="77777777" w:rsidR="00E1474D" w:rsidRPr="00EC389F" w:rsidRDefault="00E1474D" w:rsidP="00EC38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F985827" w14:textId="5375D5D5" w:rsidR="00A20818" w:rsidRPr="00A20818" w:rsidRDefault="009C381E" w:rsidP="00A2081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E1474D" w:rsidRPr="00EC389F">
        <w:rPr>
          <w:rFonts w:ascii="Times New Roman" w:hAnsi="Times New Roman" w:cs="Times New Roman"/>
          <w:sz w:val="28"/>
          <w:szCs w:val="28"/>
        </w:rPr>
        <w:t xml:space="preserve"> Конституці</w:t>
      </w:r>
      <w:r>
        <w:rPr>
          <w:rFonts w:ascii="Times New Roman" w:hAnsi="Times New Roman" w:cs="Times New Roman"/>
          <w:sz w:val="28"/>
          <w:szCs w:val="28"/>
        </w:rPr>
        <w:t>єю</w:t>
      </w:r>
      <w:r w:rsidR="00E1474D" w:rsidRPr="00EC389F">
        <w:rPr>
          <w:rFonts w:ascii="Times New Roman" w:hAnsi="Times New Roman" w:cs="Times New Roman"/>
          <w:sz w:val="28"/>
          <w:szCs w:val="28"/>
        </w:rPr>
        <w:t xml:space="preserve"> України, ст.</w:t>
      </w:r>
      <w:r w:rsidR="00E1474D" w:rsidRPr="001675B4">
        <w:rPr>
          <w:rFonts w:ascii="Times New Roman" w:hAnsi="Times New Roman" w:cs="Times New Roman"/>
          <w:sz w:val="28"/>
          <w:szCs w:val="28"/>
        </w:rPr>
        <w:t>18</w:t>
      </w:r>
      <w:r w:rsidR="00E1474D" w:rsidRPr="00EC389F">
        <w:rPr>
          <w:rFonts w:ascii="Times New Roman" w:hAnsi="Times New Roman" w:cs="Times New Roman"/>
          <w:sz w:val="28"/>
          <w:szCs w:val="28"/>
        </w:rPr>
        <w:t>, 28, 34, 40, 42 та 63 Закону  України «Про місцеве самоврядування в Україні», Податкового Кодексу України, Бюджетного Кодексу України</w:t>
      </w:r>
      <w:r w:rsidR="00D8202F">
        <w:rPr>
          <w:rFonts w:ascii="Times New Roman" w:hAnsi="Times New Roman" w:cs="Times New Roman"/>
          <w:sz w:val="28"/>
          <w:szCs w:val="28"/>
        </w:rPr>
        <w:t>, Постанови Кабінету Міністрів України від 26.04.2017 р. № 295 «Деякі питання реалізації статті 259 Кодексу законів про працю України та статті 34 Закону України «Про місцеве</w:t>
      </w:r>
      <w:r w:rsidR="004A3CF4">
        <w:rPr>
          <w:rFonts w:ascii="Times New Roman" w:hAnsi="Times New Roman" w:cs="Times New Roman"/>
          <w:sz w:val="28"/>
          <w:szCs w:val="28"/>
        </w:rPr>
        <w:t xml:space="preserve"> самоврядування в Україні»,</w:t>
      </w:r>
      <w:r w:rsidR="00E1474D" w:rsidRPr="00EC389F">
        <w:rPr>
          <w:rFonts w:ascii="Times New Roman" w:hAnsi="Times New Roman" w:cs="Times New Roman"/>
          <w:sz w:val="28"/>
          <w:szCs w:val="28"/>
        </w:rPr>
        <w:t xml:space="preserve"> розпорядження Кабінету Міністрів України від 2 березня 2009 р. «Про затвердження плану заходів щодо детінізації доходів та відносин у сфері зайнятості»</w:t>
      </w:r>
      <w:r w:rsidR="004A3CF4">
        <w:rPr>
          <w:rFonts w:ascii="Times New Roman" w:hAnsi="Times New Roman" w:cs="Times New Roman"/>
          <w:sz w:val="28"/>
          <w:szCs w:val="28"/>
        </w:rPr>
        <w:t xml:space="preserve"> та </w:t>
      </w:r>
      <w:r w:rsidRPr="004A3CF4">
        <w:rPr>
          <w:rFonts w:ascii="Times New Roman" w:hAnsi="Times New Roman" w:cs="Times New Roman"/>
          <w:sz w:val="28"/>
          <w:szCs w:val="28"/>
        </w:rPr>
        <w:t>Протоколу від 8.09.2021 р.</w:t>
      </w:r>
      <w:r w:rsidR="00A20818" w:rsidRPr="004A3CF4">
        <w:rPr>
          <w:rFonts w:ascii="Times New Roman" w:hAnsi="Times New Roman" w:cs="Times New Roman"/>
          <w:sz w:val="28"/>
          <w:szCs w:val="28"/>
        </w:rPr>
        <w:t>,</w:t>
      </w:r>
      <w:r w:rsidR="00E1474D" w:rsidRPr="00EC389F">
        <w:rPr>
          <w:rFonts w:ascii="Times New Roman" w:hAnsi="Times New Roman" w:cs="Times New Roman"/>
          <w:sz w:val="28"/>
          <w:szCs w:val="28"/>
        </w:rPr>
        <w:t xml:space="preserve"> </w:t>
      </w:r>
      <w:r w:rsidR="00A20818" w:rsidRPr="00A20818">
        <w:rPr>
          <w:rFonts w:ascii="Times New Roman" w:hAnsi="Times New Roman" w:cs="Times New Roman"/>
          <w:sz w:val="28"/>
          <w:szCs w:val="28"/>
        </w:rPr>
        <w:t>міськвиконком</w:t>
      </w:r>
    </w:p>
    <w:p w14:paraId="215B3FA4" w14:textId="77777777" w:rsidR="00A20818" w:rsidRPr="00A20818" w:rsidRDefault="00A20818" w:rsidP="00A2081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818">
        <w:rPr>
          <w:rFonts w:ascii="Times New Roman" w:hAnsi="Times New Roman" w:cs="Times New Roman"/>
          <w:sz w:val="28"/>
          <w:szCs w:val="28"/>
        </w:rPr>
        <w:t>В И Р І Ш И В:</w:t>
      </w:r>
    </w:p>
    <w:p w14:paraId="33AA2AFA" w14:textId="6B7BB848" w:rsidR="009B542F" w:rsidRPr="001675B4" w:rsidRDefault="00E1474D" w:rsidP="001675B4">
      <w:pPr>
        <w:pStyle w:val="21"/>
        <w:numPr>
          <w:ilvl w:val="0"/>
          <w:numId w:val="9"/>
        </w:numPr>
        <w:ind w:left="0" w:firstLine="851"/>
        <w:jc w:val="both"/>
        <w:rPr>
          <w:b w:val="0"/>
          <w:szCs w:val="28"/>
        </w:rPr>
      </w:pPr>
      <w:r w:rsidRPr="00EC389F">
        <w:rPr>
          <w:b w:val="0"/>
          <w:bCs w:val="0"/>
          <w:szCs w:val="28"/>
        </w:rPr>
        <w:t xml:space="preserve">Створити комісію з питань легалізації виплати заробітної плати, зайнятості населення, своєчасності та повноти сплати податків, зборів та інших </w:t>
      </w:r>
      <w:proofErr w:type="spellStart"/>
      <w:r w:rsidRPr="00EC389F">
        <w:rPr>
          <w:b w:val="0"/>
          <w:bCs w:val="0"/>
          <w:szCs w:val="28"/>
        </w:rPr>
        <w:t>обо</w:t>
      </w:r>
      <w:r w:rsidR="001675B4">
        <w:rPr>
          <w:b w:val="0"/>
          <w:bCs w:val="0"/>
          <w:szCs w:val="28"/>
        </w:rPr>
        <w:t>'</w:t>
      </w:r>
      <w:r w:rsidRPr="00EC389F">
        <w:rPr>
          <w:b w:val="0"/>
          <w:bCs w:val="0"/>
          <w:szCs w:val="28"/>
        </w:rPr>
        <w:t>язкових</w:t>
      </w:r>
      <w:proofErr w:type="spellEnd"/>
      <w:r w:rsidRPr="00EC389F">
        <w:rPr>
          <w:b w:val="0"/>
          <w:bCs w:val="0"/>
          <w:szCs w:val="28"/>
        </w:rPr>
        <w:t xml:space="preserve"> платежів </w:t>
      </w:r>
      <w:r w:rsidRPr="00EC389F">
        <w:rPr>
          <w:b w:val="0"/>
          <w:szCs w:val="28"/>
        </w:rPr>
        <w:t>згідно з додатком 1.</w:t>
      </w:r>
    </w:p>
    <w:p w14:paraId="7FA54032" w14:textId="7A6B9431" w:rsidR="009B542F" w:rsidRPr="001675B4" w:rsidRDefault="00E1474D" w:rsidP="001675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89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EC389F">
        <w:rPr>
          <w:rFonts w:ascii="Times New Roman" w:hAnsi="Times New Roman" w:cs="Times New Roman"/>
          <w:sz w:val="28"/>
          <w:szCs w:val="28"/>
        </w:rPr>
        <w:t xml:space="preserve">Затвердити положення про </w:t>
      </w:r>
      <w:r w:rsidRPr="00EC389F">
        <w:rPr>
          <w:rFonts w:ascii="Times New Roman" w:hAnsi="Times New Roman" w:cs="Times New Roman"/>
          <w:bCs/>
          <w:sz w:val="28"/>
          <w:szCs w:val="28"/>
        </w:rPr>
        <w:t xml:space="preserve">комісію з питань легалізації виплати заробітної плати, зайнятості населення, своєчасності та повноти сплати податків, зборів та інших </w:t>
      </w:r>
      <w:proofErr w:type="spellStart"/>
      <w:r w:rsidRPr="00EC389F">
        <w:rPr>
          <w:rFonts w:ascii="Times New Roman" w:hAnsi="Times New Roman" w:cs="Times New Roman"/>
          <w:bCs/>
          <w:sz w:val="28"/>
          <w:szCs w:val="28"/>
        </w:rPr>
        <w:t>обоя</w:t>
      </w:r>
      <w:r w:rsidR="001675B4">
        <w:rPr>
          <w:rFonts w:ascii="Times New Roman" w:hAnsi="Times New Roman" w:cs="Times New Roman"/>
          <w:bCs/>
          <w:sz w:val="28"/>
          <w:szCs w:val="28"/>
        </w:rPr>
        <w:t>'</w:t>
      </w:r>
      <w:r w:rsidRPr="00EC389F">
        <w:rPr>
          <w:rFonts w:ascii="Times New Roman" w:hAnsi="Times New Roman" w:cs="Times New Roman"/>
          <w:bCs/>
          <w:sz w:val="28"/>
          <w:szCs w:val="28"/>
        </w:rPr>
        <w:t>зкових</w:t>
      </w:r>
      <w:proofErr w:type="spellEnd"/>
      <w:r w:rsidRPr="00EC389F">
        <w:rPr>
          <w:rFonts w:ascii="Times New Roman" w:hAnsi="Times New Roman" w:cs="Times New Roman"/>
          <w:bCs/>
          <w:sz w:val="28"/>
          <w:szCs w:val="28"/>
        </w:rPr>
        <w:t xml:space="preserve"> платежів </w:t>
      </w:r>
      <w:r w:rsidRPr="00EC389F">
        <w:rPr>
          <w:rFonts w:ascii="Times New Roman" w:hAnsi="Times New Roman" w:cs="Times New Roman"/>
          <w:sz w:val="28"/>
          <w:szCs w:val="28"/>
        </w:rPr>
        <w:t>згідно з додатком 2.</w:t>
      </w:r>
    </w:p>
    <w:p w14:paraId="71FE5366" w14:textId="50E1D486" w:rsidR="009B542F" w:rsidRPr="001675B4" w:rsidRDefault="00E1474D" w:rsidP="001675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89F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C389F">
        <w:rPr>
          <w:rFonts w:ascii="Times New Roman" w:hAnsi="Times New Roman" w:cs="Times New Roman"/>
          <w:sz w:val="28"/>
          <w:szCs w:val="28"/>
        </w:rPr>
        <w:t>Установити, що у разі персональних змін посадових осіб, що входять до складу комісії</w:t>
      </w:r>
      <w:r w:rsidRPr="00EC389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C389F">
        <w:rPr>
          <w:rFonts w:ascii="Times New Roman" w:hAnsi="Times New Roman" w:cs="Times New Roman"/>
          <w:sz w:val="28"/>
          <w:szCs w:val="28"/>
        </w:rPr>
        <w:t xml:space="preserve">або їх відсутності у зв’язку з відпусткою, хворобою </w:t>
      </w:r>
      <w:r w:rsidRPr="00EC389F">
        <w:rPr>
          <w:rFonts w:ascii="Times New Roman" w:hAnsi="Times New Roman" w:cs="Times New Roman"/>
          <w:sz w:val="28"/>
          <w:szCs w:val="28"/>
        </w:rPr>
        <w:br/>
        <w:t xml:space="preserve">чи з інших причин, особи, які виконують їх обов'язки, входять до складу комісії за посадами. </w:t>
      </w:r>
    </w:p>
    <w:p w14:paraId="6E165C6B" w14:textId="7D4C1A06" w:rsidR="00E1474D" w:rsidRPr="00EC389F" w:rsidRDefault="00E1474D" w:rsidP="009B54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89F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381E">
        <w:rPr>
          <w:rFonts w:ascii="Times New Roman" w:hAnsi="Times New Roman" w:cs="Times New Roman"/>
          <w:sz w:val="28"/>
          <w:szCs w:val="28"/>
        </w:rPr>
        <w:t>Контроль</w:t>
      </w:r>
      <w:r w:rsidRPr="00EC389F">
        <w:rPr>
          <w:rFonts w:ascii="Times New Roman" w:hAnsi="Times New Roman" w:cs="Times New Roman"/>
          <w:sz w:val="28"/>
          <w:szCs w:val="28"/>
        </w:rPr>
        <w:t xml:space="preserve"> </w:t>
      </w:r>
      <w:r w:rsidR="00A20818">
        <w:rPr>
          <w:rFonts w:ascii="Times New Roman" w:hAnsi="Times New Roman" w:cs="Times New Roman"/>
          <w:sz w:val="28"/>
          <w:szCs w:val="28"/>
        </w:rPr>
        <w:t xml:space="preserve">за </w:t>
      </w:r>
      <w:r w:rsidRPr="00EC389F">
        <w:rPr>
          <w:rFonts w:ascii="Times New Roman" w:hAnsi="Times New Roman" w:cs="Times New Roman"/>
          <w:sz w:val="28"/>
          <w:szCs w:val="28"/>
        </w:rPr>
        <w:t>виконання</w:t>
      </w:r>
      <w:r w:rsidR="00A20818">
        <w:rPr>
          <w:rFonts w:ascii="Times New Roman" w:hAnsi="Times New Roman" w:cs="Times New Roman"/>
          <w:sz w:val="28"/>
          <w:szCs w:val="28"/>
        </w:rPr>
        <w:t>м</w:t>
      </w:r>
      <w:r w:rsidRPr="00EC389F">
        <w:rPr>
          <w:rFonts w:ascii="Times New Roman" w:hAnsi="Times New Roman" w:cs="Times New Roman"/>
          <w:sz w:val="28"/>
          <w:szCs w:val="28"/>
        </w:rPr>
        <w:t xml:space="preserve"> </w:t>
      </w:r>
      <w:r w:rsidR="001675B4">
        <w:rPr>
          <w:rFonts w:ascii="Times New Roman" w:hAnsi="Times New Roman" w:cs="Times New Roman"/>
          <w:sz w:val="28"/>
          <w:szCs w:val="28"/>
        </w:rPr>
        <w:t xml:space="preserve"> </w:t>
      </w:r>
      <w:r w:rsidRPr="00EC389F">
        <w:rPr>
          <w:rFonts w:ascii="Times New Roman" w:hAnsi="Times New Roman" w:cs="Times New Roman"/>
          <w:sz w:val="28"/>
          <w:szCs w:val="28"/>
        </w:rPr>
        <w:t xml:space="preserve"> р</w:t>
      </w:r>
      <w:r w:rsidR="00A20818">
        <w:rPr>
          <w:rFonts w:ascii="Times New Roman" w:hAnsi="Times New Roman" w:cs="Times New Roman"/>
          <w:sz w:val="28"/>
          <w:szCs w:val="28"/>
        </w:rPr>
        <w:t xml:space="preserve">ішення </w:t>
      </w:r>
      <w:r w:rsidRPr="00EC389F">
        <w:rPr>
          <w:rFonts w:ascii="Times New Roman" w:hAnsi="Times New Roman" w:cs="Times New Roman"/>
          <w:sz w:val="28"/>
          <w:szCs w:val="28"/>
        </w:rPr>
        <w:t xml:space="preserve">покласти на першого заступника міського голови </w:t>
      </w:r>
      <w:proofErr w:type="spellStart"/>
      <w:r w:rsidRPr="00EC389F">
        <w:rPr>
          <w:rFonts w:ascii="Times New Roman" w:hAnsi="Times New Roman" w:cs="Times New Roman"/>
          <w:sz w:val="28"/>
          <w:szCs w:val="28"/>
        </w:rPr>
        <w:t>Л.Комнатного</w:t>
      </w:r>
      <w:proofErr w:type="spellEnd"/>
      <w:r w:rsidRPr="00EC389F">
        <w:rPr>
          <w:rFonts w:ascii="Times New Roman" w:hAnsi="Times New Roman" w:cs="Times New Roman"/>
          <w:sz w:val="28"/>
          <w:szCs w:val="28"/>
        </w:rPr>
        <w:t>.</w:t>
      </w:r>
    </w:p>
    <w:p w14:paraId="17DD4570" w14:textId="77777777" w:rsidR="009C381E" w:rsidRDefault="009C381E" w:rsidP="00EC389F">
      <w:pPr>
        <w:pStyle w:val="a3"/>
        <w:rPr>
          <w:b/>
          <w:bCs/>
          <w:szCs w:val="28"/>
        </w:rPr>
      </w:pPr>
    </w:p>
    <w:p w14:paraId="7315D18A" w14:textId="4F88D772" w:rsidR="00BD501A" w:rsidRPr="001675B4" w:rsidRDefault="008D21FD" w:rsidP="001675B4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E1474D" w:rsidRPr="00EC389F">
        <w:rPr>
          <w:b/>
          <w:bCs/>
          <w:szCs w:val="28"/>
        </w:rPr>
        <w:t>Міський голова</w:t>
      </w:r>
      <w:r w:rsidR="00E1474D" w:rsidRPr="00EC389F">
        <w:rPr>
          <w:b/>
          <w:bCs/>
          <w:szCs w:val="28"/>
        </w:rPr>
        <w:tab/>
      </w:r>
      <w:r w:rsidR="00E1474D" w:rsidRPr="00EC389F">
        <w:rPr>
          <w:b/>
          <w:bCs/>
          <w:szCs w:val="28"/>
        </w:rPr>
        <w:tab/>
      </w:r>
      <w:r w:rsidR="00E1474D" w:rsidRPr="00EC389F">
        <w:rPr>
          <w:b/>
          <w:bCs/>
          <w:szCs w:val="28"/>
        </w:rPr>
        <w:tab/>
      </w:r>
      <w:r w:rsidR="00E1474D" w:rsidRPr="00EC389F">
        <w:rPr>
          <w:b/>
          <w:bCs/>
          <w:szCs w:val="28"/>
        </w:rPr>
        <w:tab/>
      </w:r>
      <w:r w:rsidR="00E1474D" w:rsidRPr="00EC389F">
        <w:rPr>
          <w:b/>
          <w:bCs/>
          <w:szCs w:val="28"/>
        </w:rPr>
        <w:tab/>
      </w:r>
      <w:r w:rsidR="00E1474D" w:rsidRPr="00EC389F">
        <w:rPr>
          <w:b/>
          <w:bCs/>
          <w:szCs w:val="28"/>
        </w:rPr>
        <w:tab/>
        <w:t xml:space="preserve">         Володимир РЕМЕНЯК</w:t>
      </w:r>
    </w:p>
    <w:p w14:paraId="41E935EA" w14:textId="77777777" w:rsidR="00E1474D" w:rsidRPr="00EC389F" w:rsidRDefault="00E1474D" w:rsidP="00EC389F">
      <w:pPr>
        <w:pStyle w:val="2"/>
        <w:rPr>
          <w:b w:val="0"/>
          <w:bCs w:val="0"/>
          <w:sz w:val="24"/>
        </w:rPr>
      </w:pPr>
      <w:r w:rsidRPr="00EC389F">
        <w:rPr>
          <w:b w:val="0"/>
          <w:bCs w:val="0"/>
          <w:sz w:val="24"/>
        </w:rPr>
        <w:lastRenderedPageBreak/>
        <w:t>Додаток 1</w:t>
      </w:r>
    </w:p>
    <w:p w14:paraId="2AC62EC5" w14:textId="1413EB88" w:rsidR="00E1474D" w:rsidRPr="00EC389F" w:rsidRDefault="00E1474D" w:rsidP="00EC38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389F">
        <w:rPr>
          <w:rFonts w:ascii="Times New Roman" w:hAnsi="Times New Roman" w:cs="Times New Roman"/>
        </w:rPr>
        <w:t xml:space="preserve">до </w:t>
      </w:r>
      <w:r w:rsidR="00A20818">
        <w:rPr>
          <w:rFonts w:ascii="Times New Roman" w:hAnsi="Times New Roman" w:cs="Times New Roman"/>
        </w:rPr>
        <w:t>рішення виконкому</w:t>
      </w:r>
    </w:p>
    <w:p w14:paraId="0FFD1077" w14:textId="158825DB" w:rsidR="00E1474D" w:rsidRPr="00EC389F" w:rsidRDefault="00E1474D" w:rsidP="00EC38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389F">
        <w:rPr>
          <w:rFonts w:ascii="Times New Roman" w:hAnsi="Times New Roman" w:cs="Times New Roman"/>
        </w:rPr>
        <w:t xml:space="preserve">                  від  «</w:t>
      </w:r>
      <w:r w:rsidR="008D21FD">
        <w:rPr>
          <w:rFonts w:ascii="Times New Roman" w:hAnsi="Times New Roman" w:cs="Times New Roman"/>
        </w:rPr>
        <w:t>16</w:t>
      </w:r>
      <w:r w:rsidRPr="00EC389F">
        <w:rPr>
          <w:rFonts w:ascii="Times New Roman" w:hAnsi="Times New Roman" w:cs="Times New Roman"/>
        </w:rPr>
        <w:t>»</w:t>
      </w:r>
      <w:r w:rsidR="008D21FD">
        <w:rPr>
          <w:rFonts w:ascii="Times New Roman" w:hAnsi="Times New Roman" w:cs="Times New Roman"/>
        </w:rPr>
        <w:t xml:space="preserve"> вересня  </w:t>
      </w:r>
      <w:r w:rsidRPr="00EC389F">
        <w:rPr>
          <w:rFonts w:ascii="Times New Roman" w:hAnsi="Times New Roman" w:cs="Times New Roman"/>
        </w:rPr>
        <w:t xml:space="preserve">2021 р.  № </w:t>
      </w:r>
      <w:r w:rsidR="008D21FD">
        <w:rPr>
          <w:rFonts w:ascii="Times New Roman" w:hAnsi="Times New Roman" w:cs="Times New Roman"/>
        </w:rPr>
        <w:t>312</w:t>
      </w:r>
    </w:p>
    <w:p w14:paraId="7A6D50FC" w14:textId="77777777" w:rsidR="00E1474D" w:rsidRPr="00EC389F" w:rsidRDefault="00E1474D" w:rsidP="00EC389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</w:rPr>
      </w:pPr>
    </w:p>
    <w:p w14:paraId="4EC8D6BF" w14:textId="5B3F784D" w:rsidR="00E1474D" w:rsidRPr="00EC389F" w:rsidRDefault="00E1474D" w:rsidP="00EC389F">
      <w:pPr>
        <w:pStyle w:val="3"/>
        <w:rPr>
          <w:b w:val="0"/>
          <w:bCs w:val="0"/>
          <w:szCs w:val="28"/>
        </w:rPr>
      </w:pPr>
      <w:r w:rsidRPr="00EC389F">
        <w:rPr>
          <w:b w:val="0"/>
        </w:rPr>
        <w:t xml:space="preserve">Склад </w:t>
      </w:r>
      <w:r w:rsidRPr="00EC389F">
        <w:rPr>
          <w:b w:val="0"/>
          <w:bCs w:val="0"/>
          <w:szCs w:val="28"/>
        </w:rPr>
        <w:t xml:space="preserve">комісії </w:t>
      </w:r>
    </w:p>
    <w:p w14:paraId="1D0CCADF" w14:textId="77777777" w:rsidR="00A20818" w:rsidRDefault="00E1474D" w:rsidP="00EC389F">
      <w:pPr>
        <w:pStyle w:val="3"/>
        <w:rPr>
          <w:b w:val="0"/>
          <w:bCs w:val="0"/>
          <w:szCs w:val="28"/>
        </w:rPr>
      </w:pPr>
      <w:r w:rsidRPr="00EC389F">
        <w:rPr>
          <w:b w:val="0"/>
          <w:bCs w:val="0"/>
          <w:szCs w:val="28"/>
        </w:rPr>
        <w:t xml:space="preserve">з питань легалізації виплати заробітної плати, </w:t>
      </w:r>
    </w:p>
    <w:p w14:paraId="4B137AFA" w14:textId="77777777" w:rsidR="00A20818" w:rsidRDefault="00E1474D" w:rsidP="00EC389F">
      <w:pPr>
        <w:pStyle w:val="3"/>
        <w:rPr>
          <w:b w:val="0"/>
          <w:bCs w:val="0"/>
          <w:szCs w:val="28"/>
        </w:rPr>
      </w:pPr>
      <w:r w:rsidRPr="00EC389F">
        <w:rPr>
          <w:b w:val="0"/>
          <w:bCs w:val="0"/>
          <w:szCs w:val="28"/>
        </w:rPr>
        <w:t xml:space="preserve">зайнятості населення, своєчасності та повноти сплати податків, </w:t>
      </w:r>
    </w:p>
    <w:p w14:paraId="09E33954" w14:textId="4561A0B6" w:rsidR="00E1474D" w:rsidRDefault="00E1474D" w:rsidP="00EC389F">
      <w:pPr>
        <w:pStyle w:val="3"/>
        <w:rPr>
          <w:b w:val="0"/>
          <w:bCs w:val="0"/>
          <w:szCs w:val="28"/>
        </w:rPr>
      </w:pPr>
      <w:r w:rsidRPr="00EC389F">
        <w:rPr>
          <w:b w:val="0"/>
          <w:bCs w:val="0"/>
          <w:szCs w:val="28"/>
        </w:rPr>
        <w:t xml:space="preserve">зборів та інших </w:t>
      </w:r>
      <w:proofErr w:type="spellStart"/>
      <w:r w:rsidRPr="00EC389F">
        <w:rPr>
          <w:b w:val="0"/>
          <w:bCs w:val="0"/>
          <w:szCs w:val="28"/>
        </w:rPr>
        <w:t>обо</w:t>
      </w:r>
      <w:proofErr w:type="spellEnd"/>
      <w:r w:rsidRPr="001675B4">
        <w:rPr>
          <w:b w:val="0"/>
          <w:bCs w:val="0"/>
          <w:szCs w:val="28"/>
          <w:lang w:val="ru-RU"/>
        </w:rPr>
        <w:t>”</w:t>
      </w:r>
      <w:proofErr w:type="spellStart"/>
      <w:r w:rsidRPr="00EC389F">
        <w:rPr>
          <w:b w:val="0"/>
          <w:bCs w:val="0"/>
          <w:szCs w:val="28"/>
        </w:rPr>
        <w:t>язкових</w:t>
      </w:r>
      <w:proofErr w:type="spellEnd"/>
      <w:r w:rsidRPr="00EC389F">
        <w:rPr>
          <w:b w:val="0"/>
          <w:bCs w:val="0"/>
          <w:szCs w:val="28"/>
        </w:rPr>
        <w:t xml:space="preserve"> платежів </w:t>
      </w:r>
    </w:p>
    <w:p w14:paraId="5E94C7F4" w14:textId="77777777" w:rsidR="00CF1A85" w:rsidRPr="00CF1A85" w:rsidRDefault="00CF1A85" w:rsidP="00CF1A85">
      <w:pPr>
        <w:rPr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1474D" w:rsidRPr="00EC389F" w14:paraId="7E2668F8" w14:textId="77777777" w:rsidTr="00786C90">
        <w:tc>
          <w:tcPr>
            <w:tcW w:w="4927" w:type="dxa"/>
          </w:tcPr>
          <w:p w14:paraId="6D1AFA1E" w14:textId="77777777" w:rsidR="00E1474D" w:rsidRPr="00EC389F" w:rsidRDefault="00E1474D" w:rsidP="00EC389F">
            <w:pPr>
              <w:rPr>
                <w:b/>
                <w:sz w:val="28"/>
                <w:szCs w:val="28"/>
              </w:rPr>
            </w:pPr>
            <w:proofErr w:type="spellStart"/>
            <w:r w:rsidRPr="00EC389F">
              <w:rPr>
                <w:b/>
                <w:sz w:val="28"/>
                <w:szCs w:val="28"/>
              </w:rPr>
              <w:t>Комнатний</w:t>
            </w:r>
            <w:proofErr w:type="spellEnd"/>
          </w:p>
          <w:p w14:paraId="3EFA505A" w14:textId="77777777" w:rsidR="00E1474D" w:rsidRPr="00EC389F" w:rsidRDefault="00E1474D" w:rsidP="00EC389F">
            <w:pPr>
              <w:rPr>
                <w:sz w:val="28"/>
                <w:szCs w:val="28"/>
              </w:rPr>
            </w:pPr>
            <w:r w:rsidRPr="00EC389F">
              <w:rPr>
                <w:sz w:val="28"/>
                <w:szCs w:val="28"/>
              </w:rPr>
              <w:t xml:space="preserve">Любомир Григорович </w:t>
            </w:r>
          </w:p>
          <w:p w14:paraId="23E9657D" w14:textId="77777777" w:rsidR="00E1474D" w:rsidRPr="00EC389F" w:rsidRDefault="00E1474D" w:rsidP="00EC389F"/>
        </w:tc>
        <w:tc>
          <w:tcPr>
            <w:tcW w:w="4927" w:type="dxa"/>
          </w:tcPr>
          <w:p w14:paraId="4BE72940" w14:textId="77777777" w:rsidR="00E1474D" w:rsidRPr="00EC389F" w:rsidRDefault="00E1474D" w:rsidP="00EC389F">
            <w:pPr>
              <w:numPr>
                <w:ilvl w:val="0"/>
                <w:numId w:val="8"/>
              </w:numPr>
              <w:ind w:left="0" w:firstLine="35"/>
            </w:pPr>
            <w:r w:rsidRPr="00EC389F">
              <w:rPr>
                <w:sz w:val="28"/>
                <w:szCs w:val="28"/>
              </w:rPr>
              <w:t xml:space="preserve">перший заступник міського голови, </w:t>
            </w:r>
            <w:r w:rsidRPr="00EC389F">
              <w:rPr>
                <w:b/>
                <w:sz w:val="28"/>
                <w:szCs w:val="28"/>
              </w:rPr>
              <w:t>голова комісії;</w:t>
            </w:r>
          </w:p>
        </w:tc>
      </w:tr>
      <w:tr w:rsidR="00E1474D" w:rsidRPr="00EC389F" w14:paraId="084894E4" w14:textId="77777777" w:rsidTr="00786C90">
        <w:tc>
          <w:tcPr>
            <w:tcW w:w="4927" w:type="dxa"/>
          </w:tcPr>
          <w:p w14:paraId="309D1300" w14:textId="77777777" w:rsidR="005935E2" w:rsidRDefault="005935E2" w:rsidP="005935E2">
            <w:pPr>
              <w:rPr>
                <w:sz w:val="28"/>
                <w:szCs w:val="28"/>
              </w:rPr>
            </w:pPr>
            <w:r w:rsidRPr="00557774">
              <w:rPr>
                <w:b/>
                <w:sz w:val="28"/>
                <w:szCs w:val="28"/>
              </w:rPr>
              <w:t>Мартин</w:t>
            </w:r>
            <w:r w:rsidRPr="00EC389F">
              <w:rPr>
                <w:sz w:val="28"/>
                <w:szCs w:val="28"/>
              </w:rPr>
              <w:t xml:space="preserve"> </w:t>
            </w:r>
          </w:p>
          <w:p w14:paraId="2295E170" w14:textId="264C0B13" w:rsidR="00E1474D" w:rsidRPr="00EC389F" w:rsidRDefault="005935E2" w:rsidP="005935E2">
            <w:pPr>
              <w:rPr>
                <w:b/>
                <w:sz w:val="28"/>
                <w:szCs w:val="28"/>
              </w:rPr>
            </w:pPr>
            <w:r w:rsidRPr="00EC389F">
              <w:rPr>
                <w:sz w:val="28"/>
                <w:szCs w:val="28"/>
              </w:rPr>
              <w:t>Галина Іванівна</w:t>
            </w:r>
          </w:p>
        </w:tc>
        <w:tc>
          <w:tcPr>
            <w:tcW w:w="4927" w:type="dxa"/>
          </w:tcPr>
          <w:p w14:paraId="29B8D5C6" w14:textId="77777777" w:rsidR="005935E2" w:rsidRPr="00557774" w:rsidRDefault="005935E2" w:rsidP="005935E2">
            <w:pPr>
              <w:pStyle w:val="a6"/>
              <w:numPr>
                <w:ilvl w:val="0"/>
                <w:numId w:val="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57774">
              <w:rPr>
                <w:sz w:val="28"/>
                <w:szCs w:val="28"/>
              </w:rPr>
              <w:t xml:space="preserve">начальник відділу доходів фінансового управління </w:t>
            </w:r>
          </w:p>
          <w:p w14:paraId="6AF65C87" w14:textId="187FF115" w:rsidR="00E1474D" w:rsidRPr="00C93B6F" w:rsidRDefault="00E1474D" w:rsidP="00C93B6F">
            <w:pPr>
              <w:pStyle w:val="a6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C93B6F">
              <w:rPr>
                <w:b/>
                <w:sz w:val="28"/>
                <w:szCs w:val="28"/>
              </w:rPr>
              <w:t>заступник голови комісії;</w:t>
            </w:r>
          </w:p>
        </w:tc>
      </w:tr>
      <w:tr w:rsidR="00E1474D" w:rsidRPr="00EC389F" w14:paraId="43B2C9EF" w14:textId="77777777" w:rsidTr="00786C90">
        <w:tc>
          <w:tcPr>
            <w:tcW w:w="4927" w:type="dxa"/>
          </w:tcPr>
          <w:p w14:paraId="13174442" w14:textId="77777777" w:rsidR="00557774" w:rsidRDefault="00557774" w:rsidP="00EC389F">
            <w:pPr>
              <w:rPr>
                <w:sz w:val="28"/>
                <w:szCs w:val="28"/>
              </w:rPr>
            </w:pPr>
            <w:proofErr w:type="spellStart"/>
            <w:r w:rsidRPr="00557774">
              <w:rPr>
                <w:b/>
                <w:sz w:val="28"/>
                <w:szCs w:val="28"/>
              </w:rPr>
              <w:t>Мєскало</w:t>
            </w:r>
            <w:proofErr w:type="spellEnd"/>
          </w:p>
          <w:p w14:paraId="6384AD64" w14:textId="7EA260BA" w:rsidR="00E1474D" w:rsidRPr="00EC389F" w:rsidRDefault="00557774" w:rsidP="00EC389F">
            <w:r w:rsidRPr="00EC389F">
              <w:rPr>
                <w:sz w:val="28"/>
                <w:szCs w:val="28"/>
              </w:rPr>
              <w:t xml:space="preserve"> Іван Степанович</w:t>
            </w:r>
          </w:p>
        </w:tc>
        <w:tc>
          <w:tcPr>
            <w:tcW w:w="4927" w:type="dxa"/>
          </w:tcPr>
          <w:p w14:paraId="2ED9D1DD" w14:textId="77777777" w:rsidR="00C93B6F" w:rsidRPr="00C93B6F" w:rsidRDefault="00557774" w:rsidP="00EC389F">
            <w:pPr>
              <w:numPr>
                <w:ilvl w:val="0"/>
                <w:numId w:val="8"/>
              </w:numPr>
              <w:ind w:left="0" w:firstLine="35"/>
            </w:pPr>
            <w:r w:rsidRPr="00EC389F">
              <w:rPr>
                <w:sz w:val="28"/>
                <w:szCs w:val="28"/>
              </w:rPr>
              <w:t xml:space="preserve">головний спеціаліст відділу </w:t>
            </w:r>
            <w:r>
              <w:rPr>
                <w:sz w:val="28"/>
                <w:szCs w:val="28"/>
              </w:rPr>
              <w:t xml:space="preserve">доходів фінансового управління, </w:t>
            </w:r>
          </w:p>
          <w:p w14:paraId="73FCC8DD" w14:textId="7554E0A0" w:rsidR="00E1474D" w:rsidRPr="00EC389F" w:rsidRDefault="00C93B6F" w:rsidP="00C93B6F">
            <w:pPr>
              <w:ind w:left="35"/>
            </w:pPr>
            <w:r>
              <w:rPr>
                <w:sz w:val="28"/>
                <w:szCs w:val="28"/>
              </w:rPr>
              <w:t xml:space="preserve">- </w:t>
            </w:r>
            <w:r w:rsidR="00E1474D" w:rsidRPr="00EC389F">
              <w:rPr>
                <w:b/>
                <w:bCs/>
                <w:sz w:val="28"/>
              </w:rPr>
              <w:t>секретар комісії.</w:t>
            </w:r>
          </w:p>
        </w:tc>
      </w:tr>
      <w:tr w:rsidR="001675B4" w:rsidRPr="00EC389F" w14:paraId="4EC09742" w14:textId="77777777" w:rsidTr="002351F8">
        <w:tc>
          <w:tcPr>
            <w:tcW w:w="9854" w:type="dxa"/>
            <w:gridSpan w:val="2"/>
          </w:tcPr>
          <w:p w14:paraId="52A994DC" w14:textId="08631431" w:rsidR="001675B4" w:rsidRPr="00EC389F" w:rsidRDefault="001675B4" w:rsidP="00EC389F">
            <w:pPr>
              <w:ind w:firstLine="35"/>
            </w:pPr>
            <w:r w:rsidRPr="00EC389F">
              <w:rPr>
                <w:b/>
                <w:sz w:val="28"/>
                <w:szCs w:val="28"/>
              </w:rPr>
              <w:t>Члени комісії:</w:t>
            </w:r>
          </w:p>
        </w:tc>
      </w:tr>
      <w:tr w:rsidR="003672D2" w:rsidRPr="00EC389F" w14:paraId="278E5793" w14:textId="77777777" w:rsidTr="00786C90">
        <w:tc>
          <w:tcPr>
            <w:tcW w:w="4927" w:type="dxa"/>
          </w:tcPr>
          <w:p w14:paraId="4C399AEE" w14:textId="77777777" w:rsidR="003672D2" w:rsidRDefault="003672D2" w:rsidP="00CC188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Семоненко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14:paraId="053F0DF4" w14:textId="58F97028" w:rsidR="003672D2" w:rsidRPr="00EC389F" w:rsidRDefault="003672D2" w:rsidP="00EC389F">
            <w:pPr>
              <w:rPr>
                <w:b/>
                <w:sz w:val="28"/>
                <w:szCs w:val="28"/>
              </w:rPr>
            </w:pPr>
            <w:r w:rsidRPr="00AD05A7">
              <w:rPr>
                <w:sz w:val="28"/>
                <w:szCs w:val="28"/>
              </w:rPr>
              <w:t>Лариса Іванівна</w:t>
            </w:r>
          </w:p>
        </w:tc>
        <w:tc>
          <w:tcPr>
            <w:tcW w:w="4927" w:type="dxa"/>
          </w:tcPr>
          <w:p w14:paraId="5F06EBBB" w14:textId="1212DAF4" w:rsidR="003672D2" w:rsidRPr="00437CD5" w:rsidRDefault="001543C5" w:rsidP="001543C5">
            <w:pPr>
              <w:pStyle w:val="a6"/>
              <w:numPr>
                <w:ilvl w:val="0"/>
                <w:numId w:val="8"/>
              </w:numPr>
              <w:ind w:left="35" w:firstLine="0"/>
            </w:pPr>
            <w:r>
              <w:rPr>
                <w:sz w:val="28"/>
                <w:szCs w:val="28"/>
              </w:rPr>
              <w:t xml:space="preserve">начальник сервісного центру </w:t>
            </w:r>
            <w:r w:rsidR="001675B4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№ 12 </w:t>
            </w:r>
            <w:proofErr w:type="spellStart"/>
            <w:r>
              <w:rPr>
                <w:sz w:val="28"/>
                <w:szCs w:val="28"/>
              </w:rPr>
              <w:t>м.Городок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672D2" w:rsidRPr="00437CD5">
              <w:rPr>
                <w:sz w:val="28"/>
                <w:szCs w:val="28"/>
              </w:rPr>
              <w:t xml:space="preserve"> ОУПФУ Львівської області </w:t>
            </w:r>
            <w:r>
              <w:rPr>
                <w:sz w:val="28"/>
                <w:szCs w:val="28"/>
              </w:rPr>
              <w:t>(за згодою);</w:t>
            </w:r>
          </w:p>
        </w:tc>
      </w:tr>
      <w:tr w:rsidR="003672D2" w:rsidRPr="00EC389F" w14:paraId="112DA346" w14:textId="77777777" w:rsidTr="00786C90">
        <w:tc>
          <w:tcPr>
            <w:tcW w:w="4927" w:type="dxa"/>
          </w:tcPr>
          <w:p w14:paraId="4FEE5D4C" w14:textId="77777777" w:rsidR="003672D2" w:rsidRDefault="003672D2" w:rsidP="00CC18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Герасимчук </w:t>
            </w:r>
          </w:p>
          <w:p w14:paraId="0FE60F4D" w14:textId="067E028E" w:rsidR="003672D2" w:rsidRPr="00EC389F" w:rsidRDefault="003672D2" w:rsidP="00EC389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Ігорівна</w:t>
            </w:r>
          </w:p>
        </w:tc>
        <w:tc>
          <w:tcPr>
            <w:tcW w:w="4927" w:type="dxa"/>
          </w:tcPr>
          <w:p w14:paraId="07E5AD15" w14:textId="43063C27" w:rsidR="003672D2" w:rsidRPr="00437CD5" w:rsidRDefault="003672D2" w:rsidP="001543C5">
            <w:pPr>
              <w:pStyle w:val="a6"/>
              <w:numPr>
                <w:ilvl w:val="0"/>
                <w:numId w:val="8"/>
              </w:numPr>
              <w:ind w:left="35" w:firstLine="0"/>
            </w:pPr>
            <w:r w:rsidRPr="00437CD5">
              <w:rPr>
                <w:sz w:val="28"/>
                <w:szCs w:val="28"/>
              </w:rPr>
              <w:t>директор Городоцької районної філії Львівського обласного центру зайнятості</w:t>
            </w:r>
            <w:r w:rsidR="001543C5">
              <w:rPr>
                <w:sz w:val="28"/>
                <w:szCs w:val="28"/>
              </w:rPr>
              <w:t xml:space="preserve"> (за згодою);</w:t>
            </w:r>
          </w:p>
        </w:tc>
      </w:tr>
      <w:tr w:rsidR="003672D2" w:rsidRPr="00EC389F" w14:paraId="1A851115" w14:textId="77777777" w:rsidTr="00786C90">
        <w:tc>
          <w:tcPr>
            <w:tcW w:w="4927" w:type="dxa"/>
          </w:tcPr>
          <w:p w14:paraId="2F107BBB" w14:textId="77777777" w:rsidR="003672D2" w:rsidRDefault="003672D2" w:rsidP="00CC1880">
            <w:pPr>
              <w:rPr>
                <w:b/>
                <w:bCs/>
                <w:sz w:val="28"/>
                <w:szCs w:val="28"/>
              </w:rPr>
            </w:pPr>
            <w:r w:rsidRPr="00EC389F">
              <w:rPr>
                <w:b/>
                <w:bCs/>
                <w:sz w:val="28"/>
                <w:szCs w:val="28"/>
              </w:rPr>
              <w:t xml:space="preserve">Жук </w:t>
            </w:r>
          </w:p>
          <w:p w14:paraId="206A6E08" w14:textId="2667930C" w:rsidR="003672D2" w:rsidRPr="00EC389F" w:rsidRDefault="003672D2" w:rsidP="00EC389F">
            <w:pPr>
              <w:rPr>
                <w:b/>
                <w:sz w:val="28"/>
                <w:szCs w:val="28"/>
              </w:rPr>
            </w:pPr>
            <w:r w:rsidRPr="00557774">
              <w:rPr>
                <w:bCs/>
                <w:sz w:val="28"/>
                <w:szCs w:val="28"/>
              </w:rPr>
              <w:t>Володимир Михайлович</w:t>
            </w:r>
          </w:p>
        </w:tc>
        <w:tc>
          <w:tcPr>
            <w:tcW w:w="4927" w:type="dxa"/>
          </w:tcPr>
          <w:p w14:paraId="2E0BECB8" w14:textId="613E7A09" w:rsidR="003672D2" w:rsidRPr="00437CD5" w:rsidRDefault="003672D2" w:rsidP="001543C5">
            <w:pPr>
              <w:pStyle w:val="a6"/>
              <w:numPr>
                <w:ilvl w:val="0"/>
                <w:numId w:val="8"/>
              </w:numPr>
              <w:ind w:left="35" w:firstLine="0"/>
            </w:pPr>
            <w:r w:rsidRPr="00437CD5">
              <w:rPr>
                <w:bCs/>
                <w:sz w:val="28"/>
                <w:szCs w:val="28"/>
              </w:rPr>
              <w:t>начальник відділу земельних відносин</w:t>
            </w:r>
            <w:r w:rsidR="001543C5">
              <w:rPr>
                <w:bCs/>
                <w:sz w:val="28"/>
                <w:szCs w:val="28"/>
              </w:rPr>
              <w:t>;</w:t>
            </w:r>
          </w:p>
        </w:tc>
      </w:tr>
      <w:tr w:rsidR="003672D2" w:rsidRPr="00EC389F" w14:paraId="2A9FC477" w14:textId="77777777" w:rsidTr="00786C90">
        <w:tc>
          <w:tcPr>
            <w:tcW w:w="4927" w:type="dxa"/>
          </w:tcPr>
          <w:p w14:paraId="38362A28" w14:textId="77777777" w:rsidR="003672D2" w:rsidRDefault="003672D2" w:rsidP="005935E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C389F">
              <w:rPr>
                <w:b/>
                <w:bCs/>
                <w:sz w:val="28"/>
                <w:szCs w:val="28"/>
              </w:rPr>
              <w:t>Несімко</w:t>
            </w:r>
            <w:proofErr w:type="spellEnd"/>
          </w:p>
          <w:p w14:paraId="4D77A8ED" w14:textId="6215C894" w:rsidR="003672D2" w:rsidRPr="00EC389F" w:rsidRDefault="003672D2" w:rsidP="0047696B">
            <w:r w:rsidRPr="00557774">
              <w:rPr>
                <w:bCs/>
                <w:sz w:val="28"/>
                <w:szCs w:val="28"/>
              </w:rPr>
              <w:t>Микола Петрович</w:t>
            </w:r>
          </w:p>
        </w:tc>
        <w:tc>
          <w:tcPr>
            <w:tcW w:w="4927" w:type="dxa"/>
          </w:tcPr>
          <w:p w14:paraId="02985FCC" w14:textId="34DC8B41" w:rsidR="003672D2" w:rsidRPr="00EC389F" w:rsidRDefault="003672D2" w:rsidP="001543C5">
            <w:pPr>
              <w:pStyle w:val="a6"/>
              <w:numPr>
                <w:ilvl w:val="0"/>
                <w:numId w:val="8"/>
              </w:numPr>
              <w:ind w:left="35" w:firstLine="0"/>
              <w:jc w:val="both"/>
            </w:pPr>
            <w:r w:rsidRPr="00557774">
              <w:rPr>
                <w:bCs/>
                <w:sz w:val="28"/>
                <w:szCs w:val="28"/>
              </w:rPr>
              <w:t>завідувач юридичного сектору</w:t>
            </w:r>
            <w:r w:rsidR="001543C5">
              <w:rPr>
                <w:bCs/>
                <w:sz w:val="28"/>
                <w:szCs w:val="28"/>
              </w:rPr>
              <w:t>;</w:t>
            </w:r>
          </w:p>
        </w:tc>
      </w:tr>
      <w:tr w:rsidR="008855A9" w:rsidRPr="00EC389F" w14:paraId="006CB5C5" w14:textId="77777777" w:rsidTr="00786C90">
        <w:tc>
          <w:tcPr>
            <w:tcW w:w="4927" w:type="dxa"/>
          </w:tcPr>
          <w:p w14:paraId="6CFBD113" w14:textId="08FCC275" w:rsidR="008855A9" w:rsidRDefault="004A3CF4" w:rsidP="005935E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Спесівов</w:t>
            </w:r>
            <w:proofErr w:type="spellEnd"/>
            <w:r w:rsidR="008855A9">
              <w:rPr>
                <w:b/>
                <w:bCs/>
                <w:sz w:val="28"/>
                <w:szCs w:val="28"/>
              </w:rPr>
              <w:t xml:space="preserve"> </w:t>
            </w:r>
          </w:p>
          <w:p w14:paraId="0E0C8A2A" w14:textId="2098E3EC" w:rsidR="008855A9" w:rsidRPr="008855A9" w:rsidRDefault="008855A9" w:rsidP="004A3CF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Васил</w:t>
            </w:r>
            <w:r w:rsidR="004A3CF4">
              <w:rPr>
                <w:bCs/>
                <w:sz w:val="28"/>
                <w:szCs w:val="28"/>
              </w:rPr>
              <w:t>ь Олегович</w:t>
            </w:r>
          </w:p>
        </w:tc>
        <w:tc>
          <w:tcPr>
            <w:tcW w:w="4927" w:type="dxa"/>
          </w:tcPr>
          <w:p w14:paraId="121D12F3" w14:textId="246C9852" w:rsidR="008855A9" w:rsidRPr="00557774" w:rsidRDefault="008855A9" w:rsidP="004A3CF4">
            <w:pPr>
              <w:pStyle w:val="a6"/>
              <w:numPr>
                <w:ilvl w:val="0"/>
                <w:numId w:val="8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в.о.начальника</w:t>
            </w:r>
            <w:proofErr w:type="spellEnd"/>
            <w:r>
              <w:rPr>
                <w:bCs/>
                <w:sz w:val="28"/>
                <w:szCs w:val="28"/>
              </w:rPr>
              <w:t xml:space="preserve"> відділу</w:t>
            </w:r>
            <w:r w:rsidR="004A3CF4">
              <w:rPr>
                <w:bCs/>
                <w:sz w:val="28"/>
                <w:szCs w:val="28"/>
              </w:rPr>
              <w:t xml:space="preserve">  забезпечення взаємодії з органами місцевого самоврядування</w:t>
            </w:r>
            <w:r>
              <w:rPr>
                <w:bCs/>
                <w:sz w:val="28"/>
                <w:szCs w:val="28"/>
              </w:rPr>
              <w:t xml:space="preserve"> Львівської РДА</w:t>
            </w:r>
            <w:r w:rsidR="001543C5">
              <w:rPr>
                <w:bCs/>
                <w:sz w:val="28"/>
                <w:szCs w:val="28"/>
              </w:rPr>
              <w:t xml:space="preserve"> (за згодою);</w:t>
            </w:r>
          </w:p>
        </w:tc>
      </w:tr>
      <w:tr w:rsidR="003672D2" w:rsidRPr="00EC389F" w14:paraId="67C27CD4" w14:textId="77777777" w:rsidTr="00786C90">
        <w:tc>
          <w:tcPr>
            <w:tcW w:w="4927" w:type="dxa"/>
          </w:tcPr>
          <w:p w14:paraId="66E30BCC" w14:textId="041207FF" w:rsidR="003672D2" w:rsidRDefault="003672D2" w:rsidP="00EC389F">
            <w:pPr>
              <w:rPr>
                <w:b/>
                <w:sz w:val="28"/>
                <w:szCs w:val="28"/>
              </w:rPr>
            </w:pPr>
            <w:proofErr w:type="spellStart"/>
            <w:r w:rsidRPr="00557774">
              <w:rPr>
                <w:b/>
                <w:sz w:val="28"/>
                <w:szCs w:val="28"/>
              </w:rPr>
              <w:t>Качмар</w:t>
            </w:r>
            <w:proofErr w:type="spellEnd"/>
          </w:p>
          <w:p w14:paraId="761E224B" w14:textId="0B803852" w:rsidR="003672D2" w:rsidRPr="00EC389F" w:rsidRDefault="003672D2" w:rsidP="00EC389F">
            <w:r w:rsidRPr="00EC389F">
              <w:rPr>
                <w:sz w:val="28"/>
                <w:szCs w:val="28"/>
              </w:rPr>
              <w:t>Іван Миронович</w:t>
            </w:r>
          </w:p>
        </w:tc>
        <w:tc>
          <w:tcPr>
            <w:tcW w:w="4927" w:type="dxa"/>
          </w:tcPr>
          <w:p w14:paraId="7D169E43" w14:textId="72F03AD0" w:rsidR="003672D2" w:rsidRPr="00EC389F" w:rsidRDefault="003672D2" w:rsidP="0047696B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</w:pPr>
            <w:r w:rsidRPr="00AD05A7">
              <w:rPr>
                <w:sz w:val="28"/>
                <w:szCs w:val="28"/>
              </w:rPr>
              <w:t>головний спеціаліст відділу</w:t>
            </w:r>
            <w:r w:rsidR="001543C5">
              <w:rPr>
                <w:sz w:val="28"/>
                <w:szCs w:val="28"/>
              </w:rPr>
              <w:t xml:space="preserve"> доходів фінансового управління;</w:t>
            </w:r>
          </w:p>
        </w:tc>
      </w:tr>
      <w:tr w:rsidR="003672D2" w:rsidRPr="00EC389F" w14:paraId="2DDCF2F8" w14:textId="77777777" w:rsidTr="00786C90">
        <w:tc>
          <w:tcPr>
            <w:tcW w:w="4927" w:type="dxa"/>
          </w:tcPr>
          <w:p w14:paraId="45939FBA" w14:textId="77777777" w:rsidR="003672D2" w:rsidRDefault="003672D2" w:rsidP="00CC18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Кокотко </w:t>
            </w:r>
          </w:p>
          <w:p w14:paraId="52400CDF" w14:textId="4B6379B6" w:rsidR="003672D2" w:rsidRPr="00557774" w:rsidRDefault="003672D2" w:rsidP="00EC389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Мирославівна</w:t>
            </w:r>
          </w:p>
        </w:tc>
        <w:tc>
          <w:tcPr>
            <w:tcW w:w="4927" w:type="dxa"/>
          </w:tcPr>
          <w:p w14:paraId="7E3AB920" w14:textId="050D2E42" w:rsidR="003672D2" w:rsidRPr="00AD05A7" w:rsidRDefault="003672D2" w:rsidP="0047696B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державний інспектор управління </w:t>
            </w:r>
            <w:proofErr w:type="spellStart"/>
            <w:r>
              <w:rPr>
                <w:sz w:val="28"/>
                <w:szCs w:val="28"/>
              </w:rPr>
              <w:t>держпраці</w:t>
            </w:r>
            <w:proofErr w:type="spellEnd"/>
            <w:r>
              <w:rPr>
                <w:sz w:val="28"/>
                <w:szCs w:val="28"/>
              </w:rPr>
              <w:t xml:space="preserve"> у Львівській області</w:t>
            </w:r>
            <w:r w:rsidR="001543C5">
              <w:rPr>
                <w:sz w:val="28"/>
                <w:szCs w:val="28"/>
              </w:rPr>
              <w:t xml:space="preserve"> (за згодою);</w:t>
            </w:r>
          </w:p>
        </w:tc>
      </w:tr>
      <w:tr w:rsidR="003672D2" w:rsidRPr="00EC389F" w14:paraId="052E8C6B" w14:textId="77777777" w:rsidTr="00786C90">
        <w:tc>
          <w:tcPr>
            <w:tcW w:w="4927" w:type="dxa"/>
          </w:tcPr>
          <w:p w14:paraId="4FE28D27" w14:textId="77777777" w:rsidR="003672D2" w:rsidRDefault="003672D2" w:rsidP="00CC188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Чопко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14:paraId="24A14B81" w14:textId="414DEFF4" w:rsidR="003672D2" w:rsidRPr="00557774" w:rsidRDefault="003672D2" w:rsidP="00EC389F">
            <w:pPr>
              <w:rPr>
                <w:b/>
                <w:sz w:val="28"/>
                <w:szCs w:val="28"/>
              </w:rPr>
            </w:pPr>
            <w:r w:rsidRPr="00CD3ED4">
              <w:rPr>
                <w:sz w:val="28"/>
                <w:szCs w:val="28"/>
              </w:rPr>
              <w:t>Іван Михайлович</w:t>
            </w:r>
          </w:p>
        </w:tc>
        <w:tc>
          <w:tcPr>
            <w:tcW w:w="4927" w:type="dxa"/>
          </w:tcPr>
          <w:p w14:paraId="5ADA5653" w14:textId="22B75B40" w:rsidR="003672D2" w:rsidRPr="00AD05A7" w:rsidRDefault="003672D2" w:rsidP="00584891">
            <w:pPr>
              <w:pStyle w:val="a6"/>
              <w:numPr>
                <w:ilvl w:val="0"/>
                <w:numId w:val="8"/>
              </w:numPr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державний ревізор -інспектор Городоцького відділу податків і зборів та проведення камерал</w:t>
            </w:r>
            <w:r w:rsidR="00584891">
              <w:rPr>
                <w:sz w:val="28"/>
                <w:szCs w:val="28"/>
              </w:rPr>
              <w:t>ьних перевірок ГУ ДПС у Львівській</w:t>
            </w:r>
            <w:r>
              <w:rPr>
                <w:sz w:val="28"/>
                <w:szCs w:val="28"/>
              </w:rPr>
              <w:t xml:space="preserve"> області</w:t>
            </w:r>
            <w:r w:rsidR="001543C5">
              <w:rPr>
                <w:sz w:val="28"/>
                <w:szCs w:val="28"/>
              </w:rPr>
              <w:t xml:space="preserve"> (за згодою).</w:t>
            </w:r>
          </w:p>
        </w:tc>
      </w:tr>
    </w:tbl>
    <w:p w14:paraId="773DD559" w14:textId="77777777" w:rsidR="00E1474D" w:rsidRPr="00EC389F" w:rsidRDefault="00E1474D" w:rsidP="00EC389F">
      <w:pPr>
        <w:spacing w:after="0" w:line="240" w:lineRule="auto"/>
        <w:rPr>
          <w:rFonts w:ascii="Times New Roman" w:hAnsi="Times New Roman" w:cs="Times New Roman"/>
        </w:rPr>
      </w:pPr>
    </w:p>
    <w:p w14:paraId="39EB9D9D" w14:textId="77777777" w:rsidR="00E1474D" w:rsidRDefault="00E1474D" w:rsidP="00EC3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69CEC" w14:textId="0E2C9746" w:rsidR="009A475B" w:rsidRPr="009A475B" w:rsidRDefault="009A475B" w:rsidP="00EC38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75B">
        <w:rPr>
          <w:rFonts w:ascii="Times New Roman" w:hAnsi="Times New Roman" w:cs="Times New Roman"/>
          <w:b/>
          <w:sz w:val="28"/>
          <w:szCs w:val="28"/>
        </w:rPr>
        <w:t>Керуючий справами                                            Богдан СТЕПАНЯК</w:t>
      </w:r>
    </w:p>
    <w:p w14:paraId="1F0A6EAC" w14:textId="77777777" w:rsidR="00E1474D" w:rsidRPr="00EC389F" w:rsidRDefault="00E1474D" w:rsidP="00EC389F">
      <w:pPr>
        <w:spacing w:after="0" w:line="240" w:lineRule="auto"/>
        <w:rPr>
          <w:rFonts w:ascii="Times New Roman" w:hAnsi="Times New Roman" w:cs="Times New Roman"/>
        </w:rPr>
      </w:pPr>
    </w:p>
    <w:p w14:paraId="43A4202C" w14:textId="77777777" w:rsidR="00E1474D" w:rsidRPr="00EC389F" w:rsidRDefault="00E1474D" w:rsidP="00EC389F">
      <w:pPr>
        <w:pStyle w:val="2"/>
        <w:rPr>
          <w:b w:val="0"/>
          <w:bCs w:val="0"/>
          <w:sz w:val="24"/>
        </w:rPr>
      </w:pPr>
      <w:r w:rsidRPr="00EC389F">
        <w:rPr>
          <w:b w:val="0"/>
          <w:bCs w:val="0"/>
          <w:sz w:val="24"/>
        </w:rPr>
        <w:t>Додаток 2</w:t>
      </w:r>
    </w:p>
    <w:p w14:paraId="0A731905" w14:textId="0A74F2DA" w:rsidR="00E1474D" w:rsidRPr="00EC389F" w:rsidRDefault="00E1474D" w:rsidP="00EC38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389F">
        <w:rPr>
          <w:rFonts w:ascii="Times New Roman" w:hAnsi="Times New Roman" w:cs="Times New Roman"/>
        </w:rPr>
        <w:t>до р</w:t>
      </w:r>
      <w:r w:rsidR="001543C5">
        <w:rPr>
          <w:rFonts w:ascii="Times New Roman" w:hAnsi="Times New Roman" w:cs="Times New Roman"/>
        </w:rPr>
        <w:t>ішення виконкому</w:t>
      </w:r>
      <w:r w:rsidRPr="00EC389F">
        <w:rPr>
          <w:rFonts w:ascii="Times New Roman" w:hAnsi="Times New Roman" w:cs="Times New Roman"/>
        </w:rPr>
        <w:t xml:space="preserve"> </w:t>
      </w:r>
    </w:p>
    <w:p w14:paraId="17092DFD" w14:textId="77777777" w:rsidR="008D21FD" w:rsidRPr="00EC389F" w:rsidRDefault="00E1474D" w:rsidP="008D21F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389F">
        <w:rPr>
          <w:rFonts w:ascii="Times New Roman" w:hAnsi="Times New Roman" w:cs="Times New Roman"/>
        </w:rPr>
        <w:t xml:space="preserve">                  </w:t>
      </w:r>
      <w:r w:rsidR="008D21FD" w:rsidRPr="00EC389F">
        <w:rPr>
          <w:rFonts w:ascii="Times New Roman" w:hAnsi="Times New Roman" w:cs="Times New Roman"/>
        </w:rPr>
        <w:t xml:space="preserve">                  від  «</w:t>
      </w:r>
      <w:r w:rsidR="008D21FD">
        <w:rPr>
          <w:rFonts w:ascii="Times New Roman" w:hAnsi="Times New Roman" w:cs="Times New Roman"/>
        </w:rPr>
        <w:t>16</w:t>
      </w:r>
      <w:r w:rsidR="008D21FD" w:rsidRPr="00EC389F">
        <w:rPr>
          <w:rFonts w:ascii="Times New Roman" w:hAnsi="Times New Roman" w:cs="Times New Roman"/>
        </w:rPr>
        <w:t>»</w:t>
      </w:r>
      <w:r w:rsidR="008D21FD">
        <w:rPr>
          <w:rFonts w:ascii="Times New Roman" w:hAnsi="Times New Roman" w:cs="Times New Roman"/>
        </w:rPr>
        <w:t xml:space="preserve"> вересня  </w:t>
      </w:r>
      <w:r w:rsidR="008D21FD" w:rsidRPr="00EC389F">
        <w:rPr>
          <w:rFonts w:ascii="Times New Roman" w:hAnsi="Times New Roman" w:cs="Times New Roman"/>
        </w:rPr>
        <w:t xml:space="preserve">2021 р.  № </w:t>
      </w:r>
      <w:r w:rsidR="008D21FD">
        <w:rPr>
          <w:rFonts w:ascii="Times New Roman" w:hAnsi="Times New Roman" w:cs="Times New Roman"/>
        </w:rPr>
        <w:t>312</w:t>
      </w:r>
    </w:p>
    <w:p w14:paraId="442B080C" w14:textId="46571D3B" w:rsidR="00E1474D" w:rsidRPr="00EC389F" w:rsidRDefault="00E1474D" w:rsidP="008D21F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</w:rPr>
      </w:pPr>
      <w:bookmarkStart w:id="0" w:name="_GoBack"/>
      <w:bookmarkEnd w:id="0"/>
    </w:p>
    <w:p w14:paraId="5003EA41" w14:textId="77777777" w:rsidR="00E1474D" w:rsidRPr="00EC389F" w:rsidRDefault="00E1474D" w:rsidP="00EC3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413E94E2" w14:textId="77777777" w:rsidR="00E1474D" w:rsidRPr="00EC389F" w:rsidRDefault="00E1474D" w:rsidP="00EC3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EC389F">
        <w:rPr>
          <w:rFonts w:ascii="Times New Roman" w:hAnsi="Times New Roman" w:cs="Times New Roman"/>
          <w:b/>
          <w:bCs/>
          <w:sz w:val="28"/>
        </w:rPr>
        <w:t>Положення</w:t>
      </w:r>
    </w:p>
    <w:p w14:paraId="0BE9C1DB" w14:textId="77777777" w:rsidR="001543C5" w:rsidRDefault="00E1474D" w:rsidP="00EC389F">
      <w:pPr>
        <w:pStyle w:val="3"/>
        <w:rPr>
          <w:bCs w:val="0"/>
          <w:szCs w:val="28"/>
        </w:rPr>
      </w:pPr>
      <w:r w:rsidRPr="00EC389F">
        <w:rPr>
          <w:szCs w:val="28"/>
        </w:rPr>
        <w:t xml:space="preserve">про </w:t>
      </w:r>
      <w:r w:rsidRPr="00EC389F">
        <w:rPr>
          <w:bCs w:val="0"/>
          <w:szCs w:val="28"/>
        </w:rPr>
        <w:t xml:space="preserve">комісію з питань легалізації виплати заробітної плати, </w:t>
      </w:r>
    </w:p>
    <w:p w14:paraId="29E7DE9B" w14:textId="77777777" w:rsidR="001543C5" w:rsidRDefault="00E1474D" w:rsidP="00EC389F">
      <w:pPr>
        <w:pStyle w:val="3"/>
        <w:rPr>
          <w:bCs w:val="0"/>
          <w:szCs w:val="28"/>
        </w:rPr>
      </w:pPr>
      <w:r w:rsidRPr="00EC389F">
        <w:rPr>
          <w:bCs w:val="0"/>
          <w:szCs w:val="28"/>
        </w:rPr>
        <w:t xml:space="preserve">зайнятості населення, своєчасності та повноти сплати податків, </w:t>
      </w:r>
    </w:p>
    <w:p w14:paraId="420A719F" w14:textId="44BDF2B1" w:rsidR="00E1474D" w:rsidRPr="00EC389F" w:rsidRDefault="00E1474D" w:rsidP="00EC389F">
      <w:pPr>
        <w:pStyle w:val="3"/>
        <w:rPr>
          <w:bCs w:val="0"/>
          <w:szCs w:val="28"/>
        </w:rPr>
      </w:pPr>
      <w:r w:rsidRPr="00EC389F">
        <w:rPr>
          <w:bCs w:val="0"/>
          <w:szCs w:val="28"/>
        </w:rPr>
        <w:t xml:space="preserve">зборів та інших </w:t>
      </w:r>
      <w:proofErr w:type="spellStart"/>
      <w:r w:rsidRPr="00EC389F">
        <w:rPr>
          <w:bCs w:val="0"/>
          <w:szCs w:val="28"/>
        </w:rPr>
        <w:t>обо</w:t>
      </w:r>
      <w:proofErr w:type="spellEnd"/>
      <w:r w:rsidRPr="001675B4">
        <w:rPr>
          <w:bCs w:val="0"/>
          <w:szCs w:val="28"/>
          <w:lang w:val="ru-RU"/>
        </w:rPr>
        <w:t>”</w:t>
      </w:r>
      <w:proofErr w:type="spellStart"/>
      <w:r w:rsidR="001543C5">
        <w:rPr>
          <w:bCs w:val="0"/>
          <w:szCs w:val="28"/>
        </w:rPr>
        <w:t>язкових</w:t>
      </w:r>
      <w:proofErr w:type="spellEnd"/>
      <w:r w:rsidR="001543C5">
        <w:rPr>
          <w:bCs w:val="0"/>
          <w:szCs w:val="28"/>
        </w:rPr>
        <w:t xml:space="preserve"> платежів.</w:t>
      </w:r>
    </w:p>
    <w:p w14:paraId="25B5BE80" w14:textId="77777777" w:rsidR="00E1474D" w:rsidRPr="00EC389F" w:rsidRDefault="00E1474D" w:rsidP="00EC3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859F0E4" w14:textId="3378C1C7" w:rsidR="00E1474D" w:rsidRDefault="001543C5" w:rsidP="009B542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омісія з питань </w:t>
      </w:r>
      <w:r w:rsidR="00E1474D" w:rsidRPr="00EC389F">
        <w:rPr>
          <w:rFonts w:ascii="Times New Roman" w:hAnsi="Times New Roman" w:cs="Times New Roman"/>
          <w:bCs/>
          <w:sz w:val="28"/>
          <w:szCs w:val="28"/>
        </w:rPr>
        <w:t xml:space="preserve">легалізації виплати заробітної плати, зайнятості населення, своєчасності та повноти сплати податків, зборів та інших </w:t>
      </w:r>
      <w:proofErr w:type="spellStart"/>
      <w:r w:rsidR="00E1474D" w:rsidRPr="00EC389F">
        <w:rPr>
          <w:rFonts w:ascii="Times New Roman" w:hAnsi="Times New Roman" w:cs="Times New Roman"/>
          <w:bCs/>
          <w:sz w:val="28"/>
          <w:szCs w:val="28"/>
        </w:rPr>
        <w:t>обо</w:t>
      </w:r>
      <w:r w:rsidR="00E1474D" w:rsidRPr="001675B4">
        <w:rPr>
          <w:rFonts w:ascii="Times New Roman" w:hAnsi="Times New Roman" w:cs="Times New Roman"/>
          <w:bCs/>
          <w:sz w:val="28"/>
          <w:szCs w:val="28"/>
        </w:rPr>
        <w:t>”</w:t>
      </w:r>
      <w:r w:rsidR="00E1474D" w:rsidRPr="00EC389F">
        <w:rPr>
          <w:rFonts w:ascii="Times New Roman" w:hAnsi="Times New Roman" w:cs="Times New Roman"/>
          <w:bCs/>
          <w:sz w:val="28"/>
          <w:szCs w:val="28"/>
        </w:rPr>
        <w:t>язкових</w:t>
      </w:r>
      <w:proofErr w:type="spellEnd"/>
      <w:r w:rsidR="00E1474D" w:rsidRPr="00EC389F">
        <w:rPr>
          <w:rFonts w:ascii="Times New Roman" w:hAnsi="Times New Roman" w:cs="Times New Roman"/>
          <w:bCs/>
          <w:sz w:val="28"/>
          <w:szCs w:val="28"/>
        </w:rPr>
        <w:t xml:space="preserve"> платежів 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(далі - тимчасова комісія) є тимчасовим дорадчим органом, </w:t>
      </w:r>
      <w:r w:rsidR="00E1474D" w:rsidRPr="00EC389F">
        <w:rPr>
          <w:rFonts w:ascii="Times New Roman" w:hAnsi="Times New Roman" w:cs="Times New Roman"/>
          <w:sz w:val="28"/>
          <w:szCs w:val="28"/>
        </w:rPr>
        <w:t>створеним згідно з р</w:t>
      </w:r>
      <w:r>
        <w:rPr>
          <w:rFonts w:ascii="Times New Roman" w:hAnsi="Times New Roman" w:cs="Times New Roman"/>
          <w:sz w:val="28"/>
          <w:szCs w:val="28"/>
        </w:rPr>
        <w:t>ішенням виконавчого комітету</w:t>
      </w:r>
      <w:r w:rsidR="00E1474D" w:rsidRPr="00EC389F">
        <w:rPr>
          <w:rFonts w:ascii="Times New Roman" w:hAnsi="Times New Roman" w:cs="Times New Roman"/>
          <w:sz w:val="28"/>
          <w:szCs w:val="28"/>
        </w:rPr>
        <w:t xml:space="preserve"> для здійснення своїх повноважень 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 питань,</w:t>
      </w:r>
      <w:r w:rsidR="00E1474D" w:rsidRPr="00EC389F">
        <w:rPr>
          <w:rFonts w:ascii="Times New Roman" w:hAnsi="Times New Roman" w:cs="Times New Roman"/>
          <w:bCs/>
          <w:sz w:val="28"/>
          <w:szCs w:val="28"/>
        </w:rPr>
        <w:t xml:space="preserve"> легалізації виплати заробітної плати, зайнятості населення, своєчасності та повноти сплати податків, зборів та інших </w:t>
      </w:r>
      <w:proofErr w:type="spellStart"/>
      <w:r w:rsidR="00E1474D" w:rsidRPr="00EC389F">
        <w:rPr>
          <w:rFonts w:ascii="Times New Roman" w:hAnsi="Times New Roman" w:cs="Times New Roman"/>
          <w:bCs/>
          <w:sz w:val="28"/>
          <w:szCs w:val="28"/>
        </w:rPr>
        <w:t>обо</w:t>
      </w:r>
      <w:r w:rsidR="00E1474D" w:rsidRPr="001675B4">
        <w:rPr>
          <w:rFonts w:ascii="Times New Roman" w:hAnsi="Times New Roman" w:cs="Times New Roman"/>
          <w:bCs/>
          <w:sz w:val="28"/>
          <w:szCs w:val="28"/>
        </w:rPr>
        <w:t>”</w:t>
      </w:r>
      <w:r w:rsidR="00E1474D" w:rsidRPr="00EC389F">
        <w:rPr>
          <w:rFonts w:ascii="Times New Roman" w:hAnsi="Times New Roman" w:cs="Times New Roman"/>
          <w:bCs/>
          <w:sz w:val="28"/>
          <w:szCs w:val="28"/>
        </w:rPr>
        <w:t>язкових</w:t>
      </w:r>
      <w:proofErr w:type="spellEnd"/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платежів.</w:t>
      </w:r>
    </w:p>
    <w:p w14:paraId="5443FE10" w14:textId="77777777" w:rsidR="009B542F" w:rsidRPr="00EC389F" w:rsidRDefault="009B542F" w:rsidP="009B542F">
      <w:pPr>
        <w:shd w:val="clear" w:color="auto" w:fill="FFFFFF"/>
        <w:tabs>
          <w:tab w:val="num" w:pos="0"/>
        </w:tabs>
        <w:spacing w:after="0" w:line="240" w:lineRule="auto"/>
        <w:ind w:left="851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3D7B441A" w14:textId="791D278F" w:rsidR="00E1474D" w:rsidRPr="009B542F" w:rsidRDefault="001543C5" w:rsidP="009B542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252121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омісія у своїй діяльності </w:t>
      </w:r>
      <w:r w:rsidR="00E1474D" w:rsidRPr="00EC389F">
        <w:rPr>
          <w:rFonts w:ascii="Times New Roman" w:hAnsi="Times New Roman" w:cs="Times New Roman"/>
          <w:color w:val="000000"/>
          <w:sz w:val="28"/>
          <w:szCs w:val="28"/>
        </w:rPr>
        <w:t>Конституцією України, Законами України, постановами Верховної Ради України, актами Президента України та Кабінету Міністрів України,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розпорядженнями міського голови та цим Положенням.</w:t>
      </w:r>
    </w:p>
    <w:p w14:paraId="124DF9B2" w14:textId="77777777" w:rsidR="009B542F" w:rsidRDefault="009B542F" w:rsidP="009B542F">
      <w:pPr>
        <w:pStyle w:val="a6"/>
        <w:tabs>
          <w:tab w:val="num" w:pos="0"/>
        </w:tabs>
        <w:ind w:firstLine="851"/>
        <w:rPr>
          <w:rFonts w:ascii="Times New Roman" w:hAnsi="Times New Roman" w:cs="Times New Roman"/>
          <w:color w:val="252121"/>
          <w:sz w:val="28"/>
          <w:szCs w:val="28"/>
          <w:lang w:val="ru-RU" w:eastAsia="uk-UA"/>
        </w:rPr>
      </w:pPr>
    </w:p>
    <w:p w14:paraId="4C749FE0" w14:textId="6E839255" w:rsidR="007D4ACC" w:rsidRPr="007D4ACC" w:rsidRDefault="00E1474D" w:rsidP="00C93B6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ACC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Основними завданнями комісії є:</w:t>
      </w:r>
    </w:p>
    <w:p w14:paraId="37BF9856" w14:textId="4B554167" w:rsidR="007D4ACC" w:rsidRPr="007D4ACC" w:rsidRDefault="007D4ACC" w:rsidP="00C93B6F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4ACC">
        <w:rPr>
          <w:rFonts w:ascii="Times New Roman" w:hAnsi="Times New Roman" w:cs="Times New Roman"/>
          <w:sz w:val="28"/>
          <w:szCs w:val="28"/>
        </w:rPr>
        <w:t xml:space="preserve">координація роботи, спрямованої на розв’язання проблем </w:t>
      </w:r>
      <w:r w:rsidRPr="007D4ACC">
        <w:rPr>
          <w:rFonts w:ascii="Times New Roman" w:hAnsi="Times New Roman" w:cs="Times New Roman"/>
          <w:sz w:val="28"/>
          <w:szCs w:val="28"/>
        </w:rPr>
        <w:br/>
        <w:t xml:space="preserve">щодо несвоєчасної виплати заробітної плати, легалізації виплати заробітної плати </w:t>
      </w:r>
      <w:r w:rsidR="00D8202F">
        <w:rPr>
          <w:rFonts w:ascii="Times New Roman" w:hAnsi="Times New Roman" w:cs="Times New Roman"/>
          <w:sz w:val="28"/>
          <w:szCs w:val="28"/>
        </w:rPr>
        <w:t>та зайнятості населення;</w:t>
      </w:r>
    </w:p>
    <w:p w14:paraId="6312D94C" w14:textId="307BDAA0" w:rsidR="007D4ACC" w:rsidRDefault="007D4ACC" w:rsidP="00C93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D8202F">
        <w:rPr>
          <w:rFonts w:ascii="Times New Roman" w:hAnsi="Times New Roman" w:cs="Times New Roman"/>
          <w:sz w:val="28"/>
          <w:szCs w:val="28"/>
        </w:rPr>
        <w:t xml:space="preserve">- 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сприяння діяльності органів виконавчої влади з питань, пов'язаних із своєчасною сплатою податків і зборів (обов’язкових платежів) та погашенням заборгованості з платежів до міського бюджету юридичними та фізичними особами;</w:t>
      </w:r>
    </w:p>
    <w:p w14:paraId="5F1464B5" w14:textId="706C41E1" w:rsidR="00E1474D" w:rsidRDefault="007D4ACC" w:rsidP="00C93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- 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підготовка пропозицій щодо визначення шляхів, механізмів та способів вирішення проблемних питань </w:t>
      </w:r>
      <w:r w:rsidR="009A475B" w:rsidRPr="00D8202F">
        <w:rPr>
          <w:rFonts w:ascii="Times New Roman" w:hAnsi="Times New Roman" w:cs="Times New Roman"/>
          <w:sz w:val="28"/>
          <w:szCs w:val="28"/>
        </w:rPr>
        <w:t>погашення заборгованості із заробітної плати, легалізації заробітної плати та зайнятості населення</w:t>
      </w:r>
      <w:r w:rsidR="009A475B">
        <w:rPr>
          <w:rFonts w:ascii="Times New Roman" w:hAnsi="Times New Roman" w:cs="Times New Roman"/>
          <w:sz w:val="28"/>
          <w:szCs w:val="28"/>
        </w:rPr>
        <w:t xml:space="preserve">, 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зі сплатою податків і зборів (обов’язкових платежів) до міського бюджету.</w:t>
      </w:r>
    </w:p>
    <w:p w14:paraId="5470D4C4" w14:textId="77777777" w:rsidR="009B542F" w:rsidRPr="00EC389F" w:rsidRDefault="009B542F" w:rsidP="007D4AC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2C686978" w14:textId="316D0EC8" w:rsidR="00E1474D" w:rsidRPr="00EC389F" w:rsidRDefault="001543C5" w:rsidP="00EC389F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омісія відповідно до покладених на неї завдань:</w:t>
      </w:r>
    </w:p>
    <w:p w14:paraId="3CA2E1C8" w14:textId="77777777" w:rsidR="00E1474D" w:rsidRPr="00EC389F" w:rsidRDefault="00E1474D" w:rsidP="00EC389F">
      <w:pPr>
        <w:shd w:val="clear" w:color="auto" w:fill="FFFFFF"/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проводить аналіз стану виконання заходів щодо наповнення дохідної частини міського бюджету, забезпечення своєчасності та повноти сплати податків і зборів (обов’язкових платежів) до міського бюджету;</w:t>
      </w:r>
    </w:p>
    <w:p w14:paraId="4FBC908B" w14:textId="77777777" w:rsidR="00E1474D" w:rsidRPr="00EC389F" w:rsidRDefault="00E1474D" w:rsidP="00EC389F">
      <w:pPr>
        <w:shd w:val="clear" w:color="auto" w:fill="FFFFFF"/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координує роботу із забезпеченням своєчасності сплати податків і зборів юридичних та фізичних осіб, інших обов’язкових платежів;</w:t>
      </w:r>
    </w:p>
    <w:p w14:paraId="10020B00" w14:textId="77777777" w:rsidR="00E1474D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подає юридичним та фізичним особам рекомендації та пропозиції, спрямовані на погашення заборгованості податків і зборів (обов’язкових платежів) до міського бюджету.</w:t>
      </w:r>
    </w:p>
    <w:p w14:paraId="5D0441B5" w14:textId="77777777" w:rsidR="00C93B6F" w:rsidRPr="00EC389F" w:rsidRDefault="00C93B6F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396CC50F" w14:textId="181DE9D4" w:rsidR="00E1474D" w:rsidRPr="00EC389F" w:rsidRDefault="001543C5" w:rsidP="00EC389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омісія має право:</w:t>
      </w:r>
    </w:p>
    <w:p w14:paraId="1CD0A3EC" w14:textId="24D3AC3F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отримувати в установленому порядку від місцевих органів виконавчої влади, </w:t>
      </w:r>
      <w:r w:rsidR="009A475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ДПС, відділів та управлінь Городоцької міської ради, </w:t>
      </w: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юридичних та фізичних осіб інформацію, необхідну для виконання покладених на неї завдань;</w:t>
      </w:r>
    </w:p>
    <w:p w14:paraId="0B2D558D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запрошувати на свої засідання керівників та інших працівників місцевих органів виконавчої влади, підприємств, установ, організацій та суб’єктів підприємницької діяльності для розгляду питань погашення заборгованості податків і зборів (обов’язкових платежів) до міського бюджету;</w:t>
      </w:r>
    </w:p>
    <w:p w14:paraId="6537BA44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подавати пропозиції відповідним органам державної влади щодо здійснення контролю за погашенням податкового боргу;</w:t>
      </w:r>
    </w:p>
    <w:p w14:paraId="25F1BDD0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створювати у разі потреби для виконання покладених на неї завдань тимчасові робочі групи;</w:t>
      </w:r>
    </w:p>
    <w:p w14:paraId="460B98BF" w14:textId="77777777" w:rsidR="00E1474D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залучати до участі у своїй роботі представників органів виконавчої влади, органів місцевого самоврядування, підприємств, установ, організацій (за погодженням з їх керівниками) та суб’єктів підприємницької діяльності.</w:t>
      </w:r>
    </w:p>
    <w:p w14:paraId="079F3866" w14:textId="77777777" w:rsidR="009B542F" w:rsidRPr="00EC389F" w:rsidRDefault="009B542F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45EFBC77" w14:textId="6B0641BE" w:rsidR="00E1474D" w:rsidRDefault="001543C5" w:rsidP="00EC389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Ко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місія під час виконання покладених на неї завдань взаємодіє з органами виконавчої влади,</w:t>
      </w:r>
      <w:r w:rsidR="009A475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ДПС,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сервісний центр № 12 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</w:t>
      </w:r>
      <w:r w:rsidR="009B542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ОУПФУ Львівської області, </w:t>
      </w:r>
      <w:r w:rsidR="009A475B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відділами та управліннями Городоцької міської ради</w:t>
      </w:r>
      <w:r w:rsidR="00E1474D"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, юридичними та фізичними особами.</w:t>
      </w:r>
    </w:p>
    <w:p w14:paraId="024368B1" w14:textId="77777777" w:rsidR="009B542F" w:rsidRPr="00EC389F" w:rsidRDefault="009B542F" w:rsidP="009B542F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191DFC59" w14:textId="1C9BAAA2" w:rsidR="00E1474D" w:rsidRDefault="00E1474D" w:rsidP="00EC389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Склад комісії, зміни до нього та Положення про комісію затверджується </w:t>
      </w:r>
      <w:r w:rsidR="001543C5">
        <w:rPr>
          <w:rFonts w:ascii="Times New Roman" w:hAnsi="Times New Roman" w:cs="Times New Roman"/>
          <w:color w:val="252121"/>
          <w:sz w:val="28"/>
          <w:szCs w:val="28"/>
          <w:lang w:eastAsia="uk-UA"/>
        </w:rPr>
        <w:t>рішенням виконавчого комітету</w:t>
      </w: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.</w:t>
      </w:r>
    </w:p>
    <w:p w14:paraId="6B8F983E" w14:textId="77777777" w:rsidR="009B542F" w:rsidRDefault="009B542F" w:rsidP="009B542F">
      <w:pPr>
        <w:pStyle w:val="a6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2E669104" w14:textId="5F573E77" w:rsidR="00E1474D" w:rsidRPr="00EC389F" w:rsidRDefault="00E1474D" w:rsidP="00EC389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Формою роботи комісії є засідання, які </w:t>
      </w:r>
      <w:r w:rsidR="001543C5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проводяться за рішенням голови </w:t>
      </w: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комісії.</w:t>
      </w:r>
    </w:p>
    <w:p w14:paraId="2FD60026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Засідання тимчасової комісії веде голова, а у разі його відсутності обов’язки виконує заступник голови комісії.</w:t>
      </w:r>
    </w:p>
    <w:p w14:paraId="3FD08666" w14:textId="32636C4B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Організаційне забезпечення роботи комісії (складання порядку денного, </w:t>
      </w:r>
      <w:proofErr w:type="spellStart"/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проєкту</w:t>
      </w:r>
      <w:proofErr w:type="spellEnd"/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протокольного рішення) здійснює секретар комісії. Підготовка та подання матеріалів для розгляду питань на засіданнях комісії покладається на управління, відділи, виконавчі органи міської ради, органи виконавчої влади, підприємства, установи. У разі відсутності секретаря, голова пропонує обрати секретаря зі складу членів тимчасової комісії. </w:t>
      </w:r>
    </w:p>
    <w:p w14:paraId="3DC0D3AB" w14:textId="2B3E41C7" w:rsidR="00E1474D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Засідання комісії вважається правомо</w:t>
      </w:r>
      <w:r w:rsidRPr="00EC389F">
        <w:rPr>
          <w:rFonts w:ascii="Times New Roman" w:hAnsi="Times New Roman" w:cs="Times New Roman"/>
          <w:color w:val="252121"/>
          <w:sz w:val="28"/>
          <w:szCs w:val="28"/>
          <w:lang w:eastAsia="uk-UA"/>
        </w:rPr>
        <w:t>ч</w:t>
      </w: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ним, якщо на ньому присутні більш як половина її членів.</w:t>
      </w:r>
    </w:p>
    <w:p w14:paraId="5F816993" w14:textId="36FB7A68" w:rsidR="009B542F" w:rsidRDefault="009B542F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Засідання комісії проводиться </w:t>
      </w:r>
      <w:proofErr w:type="spellStart"/>
      <w:r w:rsidR="00A3243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базово</w:t>
      </w:r>
      <w:proofErr w:type="spellEnd"/>
      <w:r w:rsidR="00A3243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другу та четверту середу поточного місяця.</w:t>
      </w:r>
    </w:p>
    <w:p w14:paraId="7ED07FE0" w14:textId="77777777" w:rsidR="009B542F" w:rsidRPr="00EC389F" w:rsidRDefault="009B542F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</w:p>
    <w:p w14:paraId="29850E14" w14:textId="6893AC30" w:rsidR="00E1474D" w:rsidRPr="00EC389F" w:rsidRDefault="00E1474D" w:rsidP="00EC389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На засіданнях комісія розробляє пропозиції та рекомендації з питань, що належать до її компетенції.</w:t>
      </w:r>
    </w:p>
    <w:p w14:paraId="7079EFA0" w14:textId="2B1FA1B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Пропозиції та рекомендації вважаються схваленими, якщо за них проголосувало більш як половина</w:t>
      </w:r>
      <w:r w:rsidR="00A3243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присутніх на засіданні членів </w:t>
      </w: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комісії.</w:t>
      </w:r>
    </w:p>
    <w:p w14:paraId="10EACF94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lastRenderedPageBreak/>
        <w:t>У разі рівного розподілу голосів вирішальним є голос головуючого на засіданні.</w:t>
      </w:r>
    </w:p>
    <w:p w14:paraId="1B2A1D63" w14:textId="77777777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Пропозиції та рекомендації фіксуються у протоколі засідання, який підписується головуючим на засіданні та секретарем.</w:t>
      </w:r>
    </w:p>
    <w:p w14:paraId="39B6106B" w14:textId="778BBEF8" w:rsidR="00E1474D" w:rsidRPr="00EC389F" w:rsidRDefault="00E1474D" w:rsidP="00EC389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EC389F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Член комісії, який не підтримує пропозиції та рекомендації, може викласти у письмовій формі свою окрему думку, що додається до протоколу засідання.</w:t>
      </w:r>
    </w:p>
    <w:p w14:paraId="78C5DD56" w14:textId="77777777" w:rsidR="00B04AFC" w:rsidRPr="00EC389F" w:rsidRDefault="00B04AFC" w:rsidP="00EC389F">
      <w:pPr>
        <w:shd w:val="clear" w:color="auto" w:fill="F9F9F0"/>
        <w:spacing w:after="0" w:line="240" w:lineRule="auto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</w:p>
    <w:p w14:paraId="59C92F84" w14:textId="77777777" w:rsidR="006D3FFF" w:rsidRPr="00EC389F" w:rsidRDefault="006D3FFF" w:rsidP="00EC389F">
      <w:pPr>
        <w:spacing w:after="0" w:line="240" w:lineRule="auto"/>
        <w:rPr>
          <w:rFonts w:ascii="Times New Roman" w:hAnsi="Times New Roman" w:cs="Times New Roman"/>
        </w:rPr>
      </w:pPr>
    </w:p>
    <w:p w14:paraId="34C89AA0" w14:textId="77777777" w:rsidR="00EC389F" w:rsidRDefault="00EC389F">
      <w:pPr>
        <w:spacing w:after="0" w:line="240" w:lineRule="auto"/>
        <w:rPr>
          <w:rFonts w:ascii="Times New Roman" w:hAnsi="Times New Roman" w:cs="Times New Roman"/>
        </w:rPr>
      </w:pPr>
    </w:p>
    <w:p w14:paraId="4D658302" w14:textId="77777777" w:rsidR="009A475B" w:rsidRPr="009A475B" w:rsidRDefault="009A475B" w:rsidP="009A47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75B">
        <w:rPr>
          <w:rFonts w:ascii="Times New Roman" w:hAnsi="Times New Roman" w:cs="Times New Roman"/>
          <w:b/>
          <w:sz w:val="28"/>
          <w:szCs w:val="28"/>
        </w:rPr>
        <w:t>Керуючий справами                                            Богдан СТЕПАНЯК</w:t>
      </w:r>
    </w:p>
    <w:p w14:paraId="6783A322" w14:textId="77777777" w:rsidR="009A475B" w:rsidRPr="00EC389F" w:rsidRDefault="009A475B">
      <w:pPr>
        <w:spacing w:after="0" w:line="240" w:lineRule="auto"/>
        <w:rPr>
          <w:rFonts w:ascii="Times New Roman" w:hAnsi="Times New Roman" w:cs="Times New Roman"/>
        </w:rPr>
      </w:pPr>
    </w:p>
    <w:sectPr w:rsidR="009A475B" w:rsidRPr="00EC389F" w:rsidSect="009C381E">
      <w:pgSz w:w="11906" w:h="16838"/>
      <w:pgMar w:top="851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3A7B"/>
    <w:multiLevelType w:val="multilevel"/>
    <w:tmpl w:val="709EED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56F81"/>
    <w:multiLevelType w:val="multilevel"/>
    <w:tmpl w:val="DE202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1062B"/>
    <w:multiLevelType w:val="multilevel"/>
    <w:tmpl w:val="A7B2FC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1E56D0"/>
    <w:multiLevelType w:val="multilevel"/>
    <w:tmpl w:val="749CE1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6E2614"/>
    <w:multiLevelType w:val="hybridMultilevel"/>
    <w:tmpl w:val="4254EA54"/>
    <w:lvl w:ilvl="0" w:tplc="6BE496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8519C"/>
    <w:multiLevelType w:val="multilevel"/>
    <w:tmpl w:val="3CD6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A51D30"/>
    <w:multiLevelType w:val="multilevel"/>
    <w:tmpl w:val="E1565E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3A6DF6"/>
    <w:multiLevelType w:val="multilevel"/>
    <w:tmpl w:val="88663B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563D1F"/>
    <w:multiLevelType w:val="hybridMultilevel"/>
    <w:tmpl w:val="0FC688D6"/>
    <w:lvl w:ilvl="0" w:tplc="2C9CDED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FC"/>
    <w:rsid w:val="001543C5"/>
    <w:rsid w:val="001675B4"/>
    <w:rsid w:val="002B4B2B"/>
    <w:rsid w:val="003672D2"/>
    <w:rsid w:val="003D11D6"/>
    <w:rsid w:val="00437CD5"/>
    <w:rsid w:val="0047696B"/>
    <w:rsid w:val="004A3CF4"/>
    <w:rsid w:val="00557774"/>
    <w:rsid w:val="00584891"/>
    <w:rsid w:val="005935E2"/>
    <w:rsid w:val="00612CDE"/>
    <w:rsid w:val="006D3FFF"/>
    <w:rsid w:val="007226B0"/>
    <w:rsid w:val="00761D9A"/>
    <w:rsid w:val="007742B7"/>
    <w:rsid w:val="007802BD"/>
    <w:rsid w:val="007D4ACC"/>
    <w:rsid w:val="008855A9"/>
    <w:rsid w:val="008D21FD"/>
    <w:rsid w:val="009A475B"/>
    <w:rsid w:val="009B542F"/>
    <w:rsid w:val="009C381E"/>
    <w:rsid w:val="00A20818"/>
    <w:rsid w:val="00A3243F"/>
    <w:rsid w:val="00AD05A7"/>
    <w:rsid w:val="00AD21FB"/>
    <w:rsid w:val="00B04AFC"/>
    <w:rsid w:val="00B462C5"/>
    <w:rsid w:val="00B923E2"/>
    <w:rsid w:val="00BD501A"/>
    <w:rsid w:val="00C13D2D"/>
    <w:rsid w:val="00C93B6F"/>
    <w:rsid w:val="00CD3ED4"/>
    <w:rsid w:val="00CF1A85"/>
    <w:rsid w:val="00D66B6B"/>
    <w:rsid w:val="00D8202F"/>
    <w:rsid w:val="00DD61FA"/>
    <w:rsid w:val="00E0783E"/>
    <w:rsid w:val="00E1474D"/>
    <w:rsid w:val="00E84882"/>
    <w:rsid w:val="00EC031C"/>
    <w:rsid w:val="00EC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D7370"/>
  <w15:docId w15:val="{80EDFF5F-BFC9-44EA-9B6E-FF420D49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1474D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147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81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47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47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E147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E147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147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ий текст 2 Знак"/>
    <w:basedOn w:val="a0"/>
    <w:link w:val="21"/>
    <w:rsid w:val="00E147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E1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D4AC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5777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2081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tc2">
    <w:name w:val="tc2"/>
    <w:basedOn w:val="a"/>
    <w:rsid w:val="00A20818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lock Text"/>
    <w:basedOn w:val="a"/>
    <w:rsid w:val="00A2081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2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rada.gov.ua/laws/pravo/new/images/gerb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A7A97-0E1E-4BB0-BB35-316E4FD1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5125</Words>
  <Characters>2922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Палик</dc:creator>
  <cp:lastModifiedBy>Оля Голобородько</cp:lastModifiedBy>
  <cp:revision>37</cp:revision>
  <cp:lastPrinted>2021-09-14T13:47:00Z</cp:lastPrinted>
  <dcterms:created xsi:type="dcterms:W3CDTF">2021-08-17T11:47:00Z</dcterms:created>
  <dcterms:modified xsi:type="dcterms:W3CDTF">2021-09-24T08:58:00Z</dcterms:modified>
</cp:coreProperties>
</file>